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25D7A">
      <w:pPr>
        <w:spacing w:before="120" w:after="120" w:line="360" w:lineRule="auto"/>
        <w:jc w:val="center"/>
        <w:rPr>
          <w:rFonts w:hint="eastAsia" w:ascii="方正小标宋简体" w:hAnsi="宋体" w:eastAsia="方正小标宋简体" w:cs="等线"/>
          <w:color w:val="auto"/>
          <w:kern w:val="2"/>
          <w:sz w:val="72"/>
          <w:szCs w:val="72"/>
        </w:rPr>
      </w:pPr>
    </w:p>
    <w:p w14:paraId="0AFE6C88">
      <w:pPr>
        <w:spacing w:before="120" w:after="120" w:line="360" w:lineRule="auto"/>
        <w:jc w:val="center"/>
        <w:rPr>
          <w:rFonts w:ascii="方正小标宋简体" w:hAnsi="宋体" w:eastAsia="方正小标宋简体" w:cs="宋体"/>
          <w:color w:val="auto"/>
          <w:sz w:val="72"/>
          <w:szCs w:val="72"/>
        </w:rPr>
      </w:pPr>
      <w:r>
        <w:rPr>
          <w:rFonts w:hint="eastAsia" w:ascii="方正小标宋简体" w:hAnsi="宋体" w:eastAsia="方正小标宋简体" w:cs="等线"/>
          <w:color w:val="auto"/>
          <w:kern w:val="2"/>
          <w:sz w:val="72"/>
          <w:szCs w:val="72"/>
        </w:rPr>
        <w:t>泰州</w:t>
      </w:r>
      <w:r>
        <w:rPr>
          <w:rFonts w:hint="eastAsia" w:ascii="方正小标宋简体" w:hAnsi="宋体" w:eastAsia="方正小标宋简体" w:cs="等线"/>
          <w:color w:val="auto"/>
          <w:kern w:val="2"/>
          <w:sz w:val="72"/>
          <w:szCs w:val="72"/>
          <w:lang w:val="en-US" w:eastAsia="zh-CN"/>
        </w:rPr>
        <w:t>市</w:t>
      </w:r>
      <w:r>
        <w:rPr>
          <w:rFonts w:hint="eastAsia" w:ascii="方正小标宋简体" w:hAnsi="宋体" w:eastAsia="方正小标宋简体" w:cs="等线"/>
          <w:color w:val="auto"/>
          <w:kern w:val="2"/>
          <w:sz w:val="72"/>
          <w:szCs w:val="72"/>
        </w:rPr>
        <w:t>政府采购</w:t>
      </w:r>
    </w:p>
    <w:p w14:paraId="589B655B">
      <w:pPr>
        <w:spacing w:before="120" w:line="360" w:lineRule="auto"/>
        <w:jc w:val="center"/>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竞争性磋商文件</w:t>
      </w:r>
    </w:p>
    <w:p w14:paraId="1548A3A2">
      <w:pPr>
        <w:jc w:val="center"/>
        <w:rPr>
          <w:rFonts w:ascii="楷体_GB2312" w:hAnsi="华文中宋" w:eastAsia="楷体_GB2312" w:cs="华文中宋"/>
          <w:bCs/>
          <w:color w:val="auto"/>
          <w:kern w:val="2"/>
          <w:sz w:val="36"/>
          <w:szCs w:val="36"/>
        </w:rPr>
      </w:pPr>
      <w:r>
        <w:rPr>
          <w:rFonts w:hint="eastAsia" w:ascii="楷体_GB2312" w:hAnsi="Times New Roman" w:eastAsia="楷体_GB2312" w:cs="Times New Roman"/>
          <w:color w:val="auto"/>
          <w:kern w:val="2"/>
          <w:sz w:val="36"/>
          <w:szCs w:val="36"/>
        </w:rPr>
        <w:t>(</w:t>
      </w:r>
      <w:r>
        <w:rPr>
          <w:rFonts w:hint="eastAsia" w:ascii="楷体_GB2312" w:hAnsi="华文中宋" w:eastAsia="楷体_GB2312" w:cs="华文中宋"/>
          <w:bCs/>
          <w:color w:val="auto"/>
          <w:kern w:val="2"/>
          <w:sz w:val="36"/>
          <w:szCs w:val="36"/>
        </w:rPr>
        <w:t>全流程电子化不见面开标</w:t>
      </w:r>
      <w:r>
        <w:rPr>
          <w:rFonts w:hint="eastAsia" w:ascii="楷体_GB2312" w:hAnsi="Times New Roman" w:eastAsia="楷体_GB2312" w:cs="宋体"/>
          <w:color w:val="auto"/>
          <w:kern w:val="2"/>
          <w:sz w:val="36"/>
          <w:szCs w:val="36"/>
        </w:rPr>
        <w:t>）</w:t>
      </w:r>
    </w:p>
    <w:p w14:paraId="37A35DF8">
      <w:pPr>
        <w:pStyle w:val="63"/>
        <w:widowControl w:val="0"/>
        <w:rPr>
          <w:color w:val="auto"/>
        </w:rPr>
      </w:pPr>
    </w:p>
    <w:p w14:paraId="5086A941">
      <w:pPr>
        <w:pStyle w:val="63"/>
        <w:widowControl w:val="0"/>
        <w:ind w:firstLine="400"/>
        <w:rPr>
          <w:color w:val="auto"/>
        </w:rPr>
      </w:pPr>
    </w:p>
    <w:p w14:paraId="0E96BD6E">
      <w:pPr>
        <w:spacing w:before="120" w:after="120" w:line="360" w:lineRule="auto"/>
        <w:ind w:firstLine="643" w:firstLineChars="200"/>
        <w:jc w:val="left"/>
        <w:rPr>
          <w:rFonts w:hint="eastAsia" w:ascii="Arial" w:hAnsi="Arial" w:eastAsia="宋体" w:cs="Arial"/>
          <w:b/>
          <w:bCs/>
          <w:color w:val="auto"/>
          <w:sz w:val="32"/>
          <w:szCs w:val="32"/>
          <w:lang w:eastAsia="zh-CN"/>
        </w:rPr>
      </w:pPr>
      <w:r>
        <w:rPr>
          <w:rFonts w:ascii="Arial" w:hAnsi="Arial" w:eastAsia="宋体" w:cs="Arial"/>
          <w:b/>
          <w:bCs/>
          <w:color w:val="auto"/>
          <w:sz w:val="32"/>
          <w:szCs w:val="32"/>
        </w:rPr>
        <w:t>项目编号：</w:t>
      </w:r>
      <w:r>
        <w:rPr>
          <w:rFonts w:hint="eastAsia" w:ascii="Arial" w:hAnsi="Arial" w:eastAsia="宋体" w:cs="Arial"/>
          <w:b/>
          <w:bCs/>
          <w:color w:val="auto"/>
          <w:sz w:val="32"/>
          <w:szCs w:val="32"/>
          <w:lang w:eastAsia="zh-CN"/>
        </w:rPr>
        <w:t>JSZC-321200-XCZX-C2025-0010</w:t>
      </w:r>
    </w:p>
    <w:p w14:paraId="1EEFF4A4">
      <w:pPr>
        <w:spacing w:before="120" w:after="120" w:line="360" w:lineRule="auto"/>
        <w:ind w:firstLine="643" w:firstLineChars="200"/>
        <w:jc w:val="left"/>
        <w:rPr>
          <w:rFonts w:hint="eastAsia" w:ascii="Arial" w:hAnsi="Arial" w:eastAsia="宋体" w:cs="Arial"/>
          <w:b/>
          <w:bCs/>
          <w:color w:val="auto"/>
          <w:sz w:val="32"/>
          <w:szCs w:val="32"/>
          <w:lang w:eastAsia="zh-CN"/>
        </w:rPr>
      </w:pPr>
      <w:r>
        <w:rPr>
          <w:rFonts w:ascii="Arial" w:hAnsi="Arial" w:eastAsia="宋体" w:cs="Arial"/>
          <w:b/>
          <w:bCs/>
          <w:color w:val="auto"/>
          <w:sz w:val="32"/>
          <w:szCs w:val="32"/>
        </w:rPr>
        <w:t>项目名称：</w:t>
      </w:r>
      <w:r>
        <w:rPr>
          <w:rFonts w:hint="eastAsia" w:ascii="Arial" w:hAnsi="Arial" w:eastAsia="宋体" w:cs="Arial"/>
          <w:b/>
          <w:bCs/>
          <w:color w:val="auto"/>
          <w:sz w:val="32"/>
          <w:szCs w:val="32"/>
          <w:lang w:eastAsia="zh-CN"/>
        </w:rPr>
        <w:t>泰州市体育运动学校赛艇器材采购项目</w:t>
      </w:r>
    </w:p>
    <w:p w14:paraId="197A0276">
      <w:pPr>
        <w:spacing w:before="120" w:after="120" w:line="360" w:lineRule="auto"/>
        <w:ind w:firstLine="948"/>
        <w:jc w:val="left"/>
        <w:rPr>
          <w:rFonts w:ascii="宋体" w:hAnsi="宋体" w:eastAsia="宋体" w:cs="宋体"/>
          <w:color w:val="auto"/>
          <w:sz w:val="24"/>
          <w:szCs w:val="24"/>
        </w:rPr>
      </w:pPr>
    </w:p>
    <w:p w14:paraId="7B1874B7">
      <w:pPr>
        <w:spacing w:before="120" w:after="120" w:line="360" w:lineRule="auto"/>
        <w:ind w:firstLine="2249"/>
        <w:jc w:val="left"/>
        <w:rPr>
          <w:rFonts w:hint="eastAsia" w:ascii="宋体" w:hAnsi="宋体" w:eastAsia="宋体" w:cs="宋体"/>
          <w:color w:val="auto"/>
          <w:sz w:val="24"/>
          <w:szCs w:val="24"/>
          <w:lang w:eastAsia="zh-CN"/>
        </w:rPr>
      </w:pPr>
      <w:r>
        <w:rPr>
          <w:rFonts w:ascii="Times New Roman" w:hAnsi="Times New Roman" w:eastAsia="宋体" w:cs="Times New Roman"/>
          <w:b/>
          <w:bCs/>
          <w:color w:val="auto"/>
          <w:sz w:val="30"/>
          <w:szCs w:val="30"/>
        </w:rPr>
        <w:t> </w:t>
      </w:r>
    </w:p>
    <w:p w14:paraId="2BD08F0E">
      <w:pPr>
        <w:spacing w:line="360" w:lineRule="auto"/>
        <w:jc w:val="left"/>
        <w:rPr>
          <w:rFonts w:ascii="宋体" w:hAnsi="宋体" w:eastAsia="宋体" w:cs="宋体"/>
          <w:color w:val="auto"/>
          <w:sz w:val="24"/>
          <w:szCs w:val="24"/>
        </w:rPr>
      </w:pPr>
    </w:p>
    <w:p w14:paraId="25DB5DFD">
      <w:pPr>
        <w:spacing w:line="360" w:lineRule="auto"/>
        <w:jc w:val="left"/>
        <w:rPr>
          <w:rFonts w:ascii="宋体" w:hAnsi="宋体" w:eastAsia="宋体" w:cs="宋体"/>
          <w:color w:val="auto"/>
          <w:sz w:val="24"/>
          <w:szCs w:val="24"/>
        </w:rPr>
      </w:pPr>
    </w:p>
    <w:p w14:paraId="1AA0E285">
      <w:pPr>
        <w:spacing w:line="360" w:lineRule="auto"/>
        <w:jc w:val="left"/>
        <w:rPr>
          <w:rFonts w:ascii="宋体" w:hAnsi="宋体" w:eastAsia="宋体" w:cs="宋体"/>
          <w:color w:val="auto"/>
          <w:sz w:val="24"/>
          <w:szCs w:val="24"/>
        </w:rPr>
      </w:pPr>
      <w:r>
        <w:rPr>
          <w:rFonts w:ascii="宋体" w:hAnsi="宋体" w:eastAsia="宋体" w:cs="宋体"/>
          <w:color w:val="auto"/>
          <w:sz w:val="24"/>
          <w:szCs w:val="24"/>
        </w:rPr>
        <w:t>  </w:t>
      </w:r>
    </w:p>
    <w:p w14:paraId="0E9A073E">
      <w:pPr>
        <w:spacing w:line="360" w:lineRule="auto"/>
        <w:jc w:val="left"/>
        <w:rPr>
          <w:rFonts w:ascii="宋体" w:hAnsi="宋体" w:eastAsia="宋体" w:cs="宋体"/>
          <w:color w:val="auto"/>
          <w:sz w:val="24"/>
          <w:szCs w:val="24"/>
        </w:rPr>
      </w:pPr>
    </w:p>
    <w:p w14:paraId="666D93F0">
      <w:pPr>
        <w:spacing w:line="360" w:lineRule="auto"/>
        <w:jc w:val="left"/>
        <w:rPr>
          <w:rFonts w:ascii="宋体" w:hAnsi="宋体" w:eastAsia="宋体" w:cs="宋体"/>
          <w:color w:val="auto"/>
          <w:sz w:val="24"/>
          <w:szCs w:val="24"/>
        </w:rPr>
      </w:pPr>
      <w:r>
        <w:rPr>
          <w:rFonts w:ascii="宋体" w:hAnsi="宋体" w:eastAsia="宋体" w:cs="宋体"/>
          <w:color w:val="auto"/>
          <w:sz w:val="24"/>
          <w:szCs w:val="24"/>
        </w:rPr>
        <w:t> </w:t>
      </w:r>
    </w:p>
    <w:p w14:paraId="4D1F0C8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采购单位:</w:t>
      </w:r>
      <w:r>
        <w:rPr>
          <w:rFonts w:hint="eastAsia" w:ascii="Arial" w:hAnsi="Arial" w:eastAsia="宋体" w:cs="Arial"/>
          <w:b/>
          <w:bCs/>
          <w:color w:val="auto"/>
          <w:sz w:val="32"/>
          <w:szCs w:val="32"/>
          <w:lang w:eastAsia="zh-CN"/>
        </w:rPr>
        <w:t>泰州市体育运动学校</w:t>
      </w:r>
    </w:p>
    <w:p w14:paraId="15080A4E">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eastAsia="宋体" w:cs="Arial"/>
          <w:b/>
          <w:bCs/>
          <w:color w:val="auto"/>
          <w:sz w:val="32"/>
          <w:szCs w:val="32"/>
        </w:rPr>
      </w:pPr>
      <w:r>
        <w:rPr>
          <w:rFonts w:hint="eastAsia" w:ascii="Arial" w:hAnsi="Arial" w:eastAsia="宋体" w:cs="Arial"/>
          <w:b/>
          <w:bCs/>
          <w:color w:val="auto"/>
          <w:sz w:val="32"/>
          <w:szCs w:val="32"/>
        </w:rPr>
        <w:t>招标代理：泰州湘诚建设咨询有限公司</w:t>
      </w:r>
    </w:p>
    <w:p w14:paraId="69C25B4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rPr>
      </w:pPr>
      <w:r>
        <w:rPr>
          <w:rFonts w:hint="eastAsia" w:ascii="Arial" w:hAnsi="Arial" w:eastAsia="宋体" w:cs="Arial"/>
          <w:b/>
          <w:bCs/>
          <w:color w:val="auto"/>
          <w:sz w:val="32"/>
          <w:szCs w:val="32"/>
        </w:rPr>
        <w:t>202</w:t>
      </w:r>
      <w:r>
        <w:rPr>
          <w:rFonts w:hint="eastAsia" w:ascii="Arial" w:hAnsi="Arial" w:eastAsia="宋体" w:cs="Arial"/>
          <w:b/>
          <w:bCs/>
          <w:color w:val="auto"/>
          <w:sz w:val="32"/>
          <w:szCs w:val="32"/>
          <w:lang w:val="en-US" w:eastAsia="zh-CN"/>
        </w:rPr>
        <w:t>5</w:t>
      </w:r>
      <w:r>
        <w:rPr>
          <w:rFonts w:ascii="Arial" w:hAnsi="Arial" w:eastAsia="宋体" w:cs="Arial"/>
          <w:b/>
          <w:bCs/>
          <w:color w:val="auto"/>
          <w:sz w:val="32"/>
          <w:szCs w:val="32"/>
        </w:rPr>
        <w:t>年</w:t>
      </w:r>
      <w:r>
        <w:rPr>
          <w:rFonts w:hint="eastAsia" w:ascii="Arial" w:hAnsi="Arial" w:eastAsia="宋体" w:cs="Arial"/>
          <w:b/>
          <w:bCs/>
          <w:color w:val="auto"/>
          <w:sz w:val="32"/>
          <w:szCs w:val="32"/>
          <w:lang w:val="en-US" w:eastAsia="zh-CN"/>
        </w:rPr>
        <w:t>12</w:t>
      </w:r>
      <w:r>
        <w:rPr>
          <w:rFonts w:ascii="Arial" w:hAnsi="Arial" w:eastAsia="宋体" w:cs="Arial"/>
          <w:b/>
          <w:bCs/>
          <w:color w:val="auto"/>
          <w:sz w:val="32"/>
          <w:szCs w:val="32"/>
        </w:rPr>
        <w:t>月</w:t>
      </w:r>
    </w:p>
    <w:p w14:paraId="1CC35BA6">
      <w:pPr>
        <w:widowControl/>
        <w:jc w:val="left"/>
        <w:rPr>
          <w:rFonts w:ascii="宋体" w:hAnsi="宋体" w:eastAsia="宋体" w:cs="宋体"/>
          <w:color w:val="auto"/>
          <w:sz w:val="24"/>
          <w:szCs w:val="24"/>
        </w:rPr>
      </w:pPr>
      <w:r>
        <w:br w:type="page"/>
      </w:r>
    </w:p>
    <w:p w14:paraId="322185D9">
      <w:pPr>
        <w:spacing w:before="120" w:after="120" w:line="360" w:lineRule="auto"/>
        <w:jc w:val="center"/>
        <w:rPr>
          <w:rFonts w:ascii="宋体" w:hAnsi="宋体" w:eastAsia="宋体" w:cs="宋体"/>
          <w:color w:val="auto"/>
          <w:sz w:val="24"/>
          <w:szCs w:val="24"/>
        </w:rPr>
      </w:pPr>
    </w:p>
    <w:sdt>
      <w:sdtPr>
        <w:rPr>
          <w:color w:val="auto"/>
          <w:sz w:val="21"/>
          <w:szCs w:val="22"/>
          <w:lang w:val="zh-CN"/>
        </w:rPr>
        <w:id w:val="-597857586"/>
        <w:docPartObj>
          <w:docPartGallery w:val="Table of Contents"/>
          <w:docPartUnique/>
        </w:docPartObj>
      </w:sdtPr>
      <w:sdtEndPr>
        <w:rPr>
          <w:color w:val="auto"/>
          <w:sz w:val="21"/>
          <w:szCs w:val="22"/>
          <w:lang w:val="en-US"/>
        </w:rPr>
      </w:sdtEndPr>
      <w:sdtContent>
        <w:p w14:paraId="48E787DE">
          <w:pPr>
            <w:pStyle w:val="209"/>
            <w:widowControl w:val="0"/>
            <w:spacing w:after="100" w:afterAutospacing="1"/>
            <w:jc w:val="center"/>
            <w:rPr>
              <w:color w:val="auto"/>
              <w:sz w:val="40"/>
            </w:rPr>
          </w:pPr>
          <w:r>
            <w:rPr>
              <w:rFonts w:cs="Times New Roman" w:asciiTheme="majorEastAsia" w:hAnsiTheme="majorEastAsia" w:eastAsiaTheme="majorEastAsia"/>
              <w:b/>
              <w:color w:val="auto"/>
              <w:sz w:val="44"/>
              <w:szCs w:val="44"/>
            </w:rPr>
            <w:t>目录</w:t>
          </w:r>
        </w:p>
        <w:p w14:paraId="36541559">
          <w:pPr>
            <w:pStyle w:val="38"/>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firstLine="198"/>
            <w:textAlignment w:val="auto"/>
            <w:rPr>
              <w:rFonts w:hint="eastAsia" w:ascii="黑体" w:hAnsi="黑体" w:eastAsia="黑体" w:cs="黑体"/>
              <w:b w:val="0"/>
              <w:bCs w:val="0"/>
            </w:rPr>
          </w:pPr>
          <w:r>
            <w:rPr>
              <w:color w:val="auto"/>
              <w:sz w:val="36"/>
            </w:rPr>
            <w:fldChar w:fldCharType="begin"/>
          </w:r>
          <w:r>
            <w:rPr>
              <w:color w:val="auto"/>
              <w:sz w:val="36"/>
            </w:rPr>
            <w:instrText xml:space="preserve">TOC \o "1-3" \h \z \u</w:instrText>
          </w:r>
          <w:r>
            <w:rPr>
              <w:color w:val="auto"/>
              <w:sz w:val="36"/>
            </w:rPr>
            <w:fldChar w:fldCharType="separate"/>
          </w:r>
          <w:r>
            <w:rPr>
              <w:rFonts w:hint="eastAsia" w:ascii="黑体" w:hAnsi="黑体" w:eastAsia="黑体" w:cs="黑体"/>
              <w:b w:val="0"/>
              <w:bCs w:val="0"/>
              <w:color w:val="auto"/>
            </w:rPr>
            <w:fldChar w:fldCharType="begin"/>
          </w:r>
          <w:r>
            <w:rPr>
              <w:rFonts w:hint="eastAsia" w:ascii="黑体" w:hAnsi="黑体" w:eastAsia="黑体" w:cs="黑体"/>
              <w:b w:val="0"/>
              <w:bCs w:val="0"/>
            </w:rPr>
            <w:instrText xml:space="preserve"> HYPERLINK \l _Toc22121 </w:instrText>
          </w:r>
          <w:r>
            <w:rPr>
              <w:rFonts w:hint="eastAsia" w:ascii="黑体" w:hAnsi="黑体" w:eastAsia="黑体" w:cs="黑体"/>
              <w:b w:val="0"/>
              <w:bCs w:val="0"/>
            </w:rPr>
            <w:fldChar w:fldCharType="separate"/>
          </w:r>
          <w:r>
            <w:rPr>
              <w:rFonts w:hint="eastAsia" w:ascii="黑体" w:hAnsi="黑体" w:eastAsia="黑体" w:cs="黑体"/>
              <w:b w:val="0"/>
              <w:bCs w:val="0"/>
            </w:rPr>
            <w:t>第一章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磋商邀请</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_Toc22121 \h </w:instrText>
          </w:r>
          <w:r>
            <w:rPr>
              <w:rFonts w:hint="eastAsia" w:ascii="黑体" w:hAnsi="黑体" w:eastAsia="黑体" w:cs="黑体"/>
              <w:b w:val="0"/>
              <w:bCs w:val="0"/>
            </w:rPr>
            <w:fldChar w:fldCharType="separate"/>
          </w:r>
          <w:r>
            <w:rPr>
              <w:rFonts w:hint="eastAsia" w:ascii="黑体" w:hAnsi="黑体" w:eastAsia="黑体" w:cs="黑体"/>
              <w:b w:val="0"/>
              <w:bCs w:val="0"/>
            </w:rPr>
            <w:t>3</w:t>
          </w:r>
          <w:r>
            <w:rPr>
              <w:rFonts w:hint="eastAsia" w:ascii="黑体" w:hAnsi="黑体" w:eastAsia="黑体" w:cs="黑体"/>
              <w:b w:val="0"/>
              <w:bCs w:val="0"/>
            </w:rPr>
            <w:fldChar w:fldCharType="end"/>
          </w:r>
          <w:r>
            <w:rPr>
              <w:rFonts w:hint="eastAsia" w:ascii="黑体" w:hAnsi="黑体" w:eastAsia="黑体" w:cs="黑体"/>
              <w:b w:val="0"/>
              <w:bCs w:val="0"/>
              <w:color w:val="auto"/>
            </w:rPr>
            <w:fldChar w:fldCharType="end"/>
          </w:r>
        </w:p>
        <w:p w14:paraId="1F603015">
          <w:pPr>
            <w:pStyle w:val="38"/>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firstLine="198"/>
            <w:textAlignment w:val="auto"/>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_Toc2534 </w:instrText>
          </w:r>
          <w:r>
            <w:rPr>
              <w:rFonts w:hint="eastAsia" w:ascii="黑体" w:hAnsi="黑体" w:eastAsia="黑体" w:cs="黑体"/>
              <w:b w:val="0"/>
              <w:bCs w:val="0"/>
              <w:szCs w:val="24"/>
            </w:rPr>
            <w:fldChar w:fldCharType="separate"/>
          </w:r>
          <w:r>
            <w:rPr>
              <w:rFonts w:hint="eastAsia" w:ascii="黑体" w:hAnsi="黑体" w:eastAsia="黑体" w:cs="黑体"/>
              <w:b w:val="0"/>
              <w:bCs w:val="0"/>
            </w:rPr>
            <w:t>第二章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供应商须知</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_Toc2534 \h </w:instrText>
          </w:r>
          <w:r>
            <w:rPr>
              <w:rFonts w:hint="eastAsia" w:ascii="黑体" w:hAnsi="黑体" w:eastAsia="黑体" w:cs="黑体"/>
              <w:b w:val="0"/>
              <w:bCs w:val="0"/>
            </w:rPr>
            <w:fldChar w:fldCharType="separate"/>
          </w:r>
          <w:r>
            <w:rPr>
              <w:rFonts w:hint="eastAsia" w:ascii="黑体" w:hAnsi="黑体" w:eastAsia="黑体" w:cs="黑体"/>
              <w:b w:val="0"/>
              <w:bCs w:val="0"/>
            </w:rPr>
            <w:t>6</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p>
        <w:p w14:paraId="5F943CCA">
          <w:pPr>
            <w:pStyle w:val="38"/>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firstLine="198"/>
            <w:textAlignment w:val="auto"/>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_Toc27619 </w:instrText>
          </w:r>
          <w:r>
            <w:rPr>
              <w:rFonts w:hint="eastAsia" w:ascii="黑体" w:hAnsi="黑体" w:eastAsia="黑体" w:cs="黑体"/>
              <w:b w:val="0"/>
              <w:bCs w:val="0"/>
              <w:szCs w:val="24"/>
            </w:rPr>
            <w:fldChar w:fldCharType="separate"/>
          </w:r>
          <w:r>
            <w:rPr>
              <w:rFonts w:hint="eastAsia" w:ascii="黑体" w:hAnsi="黑体" w:eastAsia="黑体" w:cs="黑体"/>
              <w:b w:val="0"/>
              <w:bCs w:val="0"/>
            </w:rPr>
            <w:t>第三章 </w:t>
          </w:r>
          <w:r>
            <w:rPr>
              <w:rFonts w:hint="eastAsia" w:ascii="黑体" w:hAnsi="黑体" w:eastAsia="黑体" w:cs="黑体"/>
              <w:b w:val="0"/>
              <w:bCs w:val="0"/>
              <w:lang w:val="en-US" w:eastAsia="zh-CN"/>
            </w:rPr>
            <w:t xml:space="preserve"> </w:t>
          </w:r>
          <w:r>
            <w:rPr>
              <w:rFonts w:hint="eastAsia" w:ascii="黑体" w:hAnsi="黑体" w:eastAsia="黑体" w:cs="黑体"/>
              <w:b w:val="0"/>
              <w:bCs w:val="0"/>
            </w:rPr>
            <w:t>合同文本</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_Toc27619 \h </w:instrText>
          </w:r>
          <w:r>
            <w:rPr>
              <w:rFonts w:hint="eastAsia" w:ascii="黑体" w:hAnsi="黑体" w:eastAsia="黑体" w:cs="黑体"/>
              <w:b w:val="0"/>
              <w:bCs w:val="0"/>
            </w:rPr>
            <w:fldChar w:fldCharType="separate"/>
          </w:r>
          <w:r>
            <w:rPr>
              <w:rFonts w:hint="eastAsia" w:ascii="黑体" w:hAnsi="黑体" w:eastAsia="黑体" w:cs="黑体"/>
              <w:b w:val="0"/>
              <w:bCs w:val="0"/>
            </w:rPr>
            <w:t>19</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p>
        <w:p w14:paraId="6FF7C4F8">
          <w:pPr>
            <w:pStyle w:val="38"/>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firstLine="198"/>
            <w:textAlignment w:val="auto"/>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_Toc13050 </w:instrText>
          </w:r>
          <w:r>
            <w:rPr>
              <w:rFonts w:hint="eastAsia" w:ascii="黑体" w:hAnsi="黑体" w:eastAsia="黑体" w:cs="黑体"/>
              <w:b w:val="0"/>
              <w:bCs w:val="0"/>
              <w:szCs w:val="24"/>
            </w:rPr>
            <w:fldChar w:fldCharType="separate"/>
          </w:r>
          <w:r>
            <w:rPr>
              <w:rFonts w:hint="eastAsia" w:ascii="黑体" w:hAnsi="黑体" w:eastAsia="黑体" w:cs="黑体"/>
              <w:b w:val="0"/>
              <w:bCs w:val="0"/>
            </w:rPr>
            <w:t>第四章</w:t>
          </w:r>
          <w:r>
            <w:rPr>
              <w:rFonts w:hint="eastAsia" w:ascii="黑体" w:hAnsi="黑体" w:eastAsia="黑体" w:cs="黑体"/>
              <w:b w:val="0"/>
              <w:bCs w:val="0"/>
              <w:lang w:val="en-US" w:eastAsia="zh-CN"/>
            </w:rPr>
            <w:t xml:space="preserve">  </w:t>
          </w:r>
          <w:r>
            <w:rPr>
              <w:rFonts w:hint="eastAsia" w:ascii="黑体" w:hAnsi="黑体" w:eastAsia="黑体" w:cs="黑体"/>
              <w:b w:val="0"/>
              <w:bCs w:val="0"/>
            </w:rPr>
            <w:t>采购需求</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_Toc13050 \h </w:instrText>
          </w:r>
          <w:r>
            <w:rPr>
              <w:rFonts w:hint="eastAsia" w:ascii="黑体" w:hAnsi="黑体" w:eastAsia="黑体" w:cs="黑体"/>
              <w:b w:val="0"/>
              <w:bCs w:val="0"/>
            </w:rPr>
            <w:fldChar w:fldCharType="separate"/>
          </w:r>
          <w:r>
            <w:rPr>
              <w:rFonts w:hint="eastAsia" w:ascii="黑体" w:hAnsi="黑体" w:eastAsia="黑体" w:cs="黑体"/>
              <w:b w:val="0"/>
              <w:bCs w:val="0"/>
            </w:rPr>
            <w:t>24</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p>
        <w:p w14:paraId="63B13D33">
          <w:pPr>
            <w:pStyle w:val="31"/>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firstLine="198"/>
            <w:textAlignment w:val="auto"/>
            <w:rPr>
              <w:rFonts w:hint="eastAsia" w:ascii="黑体" w:hAnsi="黑体" w:eastAsia="黑体" w:cs="黑体"/>
              <w:b w:val="0"/>
              <w:bCs w:val="0"/>
            </w:rPr>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_Toc28676 </w:instrText>
          </w:r>
          <w:r>
            <w:rPr>
              <w:rFonts w:hint="eastAsia" w:ascii="黑体" w:hAnsi="黑体" w:eastAsia="黑体" w:cs="黑体"/>
              <w:b w:val="0"/>
              <w:bCs w:val="0"/>
              <w:szCs w:val="24"/>
            </w:rPr>
            <w:fldChar w:fldCharType="separate"/>
          </w:r>
          <w:r>
            <w:rPr>
              <w:rFonts w:hint="eastAsia" w:ascii="黑体" w:hAnsi="黑体" w:eastAsia="黑体" w:cs="黑体"/>
              <w:b w:val="0"/>
              <w:bCs w:val="0"/>
              <w:spacing w:val="0"/>
              <w:szCs w:val="32"/>
              <w:lang w:val="en-US" w:eastAsia="zh-CN" w:bidi="ar-SA"/>
            </w:rPr>
            <w:t>第五章  评审方法与评审标准</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_Toc28676 \h </w:instrText>
          </w:r>
          <w:r>
            <w:rPr>
              <w:rFonts w:hint="eastAsia" w:ascii="黑体" w:hAnsi="黑体" w:eastAsia="黑体" w:cs="黑体"/>
              <w:b w:val="0"/>
              <w:bCs w:val="0"/>
            </w:rPr>
            <w:fldChar w:fldCharType="separate"/>
          </w:r>
          <w:r>
            <w:rPr>
              <w:rFonts w:hint="eastAsia" w:ascii="黑体" w:hAnsi="黑体" w:eastAsia="黑体" w:cs="黑体"/>
              <w:b w:val="0"/>
              <w:bCs w:val="0"/>
            </w:rPr>
            <w:t>30</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p>
        <w:p w14:paraId="7B70FA5D">
          <w:pPr>
            <w:pStyle w:val="38"/>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firstLine="198"/>
            <w:textAlignment w:val="auto"/>
          </w:pPr>
          <w:r>
            <w:rPr>
              <w:rFonts w:hint="eastAsia" w:ascii="黑体" w:hAnsi="黑体" w:eastAsia="黑体" w:cs="黑体"/>
              <w:b w:val="0"/>
              <w:bCs w:val="0"/>
              <w:color w:val="auto"/>
              <w:szCs w:val="24"/>
            </w:rPr>
            <w:fldChar w:fldCharType="begin"/>
          </w:r>
          <w:r>
            <w:rPr>
              <w:rFonts w:hint="eastAsia" w:ascii="黑体" w:hAnsi="黑体" w:eastAsia="黑体" w:cs="黑体"/>
              <w:b w:val="0"/>
              <w:bCs w:val="0"/>
              <w:szCs w:val="24"/>
            </w:rPr>
            <w:instrText xml:space="preserve"> HYPERLINK \l _Toc27353 </w:instrText>
          </w:r>
          <w:r>
            <w:rPr>
              <w:rFonts w:hint="eastAsia" w:ascii="黑体" w:hAnsi="黑体" w:eastAsia="黑体" w:cs="黑体"/>
              <w:b w:val="0"/>
              <w:bCs w:val="0"/>
              <w:szCs w:val="24"/>
            </w:rPr>
            <w:fldChar w:fldCharType="separate"/>
          </w:r>
          <w:r>
            <w:rPr>
              <w:rFonts w:hint="eastAsia" w:ascii="黑体" w:hAnsi="黑体" w:eastAsia="黑体" w:cs="黑体"/>
              <w:b w:val="0"/>
              <w:bCs w:val="0"/>
            </w:rPr>
            <w:t>第六章</w:t>
          </w:r>
          <w:r>
            <w:rPr>
              <w:rFonts w:hint="eastAsia" w:ascii="黑体" w:hAnsi="黑体" w:eastAsia="黑体" w:cs="黑体"/>
              <w:b w:val="0"/>
              <w:bCs w:val="0"/>
              <w:lang w:val="en-US" w:eastAsia="zh-CN"/>
            </w:rPr>
            <w:t xml:space="preserve"> </w:t>
          </w:r>
          <w:r>
            <w:rPr>
              <w:rFonts w:hint="eastAsia" w:ascii="黑体" w:hAnsi="黑体" w:eastAsia="黑体" w:cs="黑体"/>
              <w:b w:val="0"/>
              <w:bCs w:val="0"/>
            </w:rPr>
            <w:t> 响应文件格式</w:t>
          </w:r>
          <w:r>
            <w:rPr>
              <w:rFonts w:hint="eastAsia" w:ascii="黑体" w:hAnsi="黑体" w:eastAsia="黑体" w:cs="黑体"/>
              <w:b w:val="0"/>
              <w:bCs w:val="0"/>
            </w:rPr>
            <w:tab/>
          </w:r>
          <w:r>
            <w:rPr>
              <w:rFonts w:hint="eastAsia" w:ascii="黑体" w:hAnsi="黑体" w:eastAsia="黑体" w:cs="黑体"/>
              <w:b w:val="0"/>
              <w:bCs w:val="0"/>
            </w:rPr>
            <w:fldChar w:fldCharType="begin"/>
          </w:r>
          <w:r>
            <w:rPr>
              <w:rFonts w:hint="eastAsia" w:ascii="黑体" w:hAnsi="黑体" w:eastAsia="黑体" w:cs="黑体"/>
              <w:b w:val="0"/>
              <w:bCs w:val="0"/>
            </w:rPr>
            <w:instrText xml:space="preserve"> PAGEREF _Toc27353 \h </w:instrText>
          </w:r>
          <w:r>
            <w:rPr>
              <w:rFonts w:hint="eastAsia" w:ascii="黑体" w:hAnsi="黑体" w:eastAsia="黑体" w:cs="黑体"/>
              <w:b w:val="0"/>
              <w:bCs w:val="0"/>
            </w:rPr>
            <w:fldChar w:fldCharType="separate"/>
          </w:r>
          <w:r>
            <w:rPr>
              <w:rFonts w:hint="eastAsia" w:ascii="黑体" w:hAnsi="黑体" w:eastAsia="黑体" w:cs="黑体"/>
              <w:b w:val="0"/>
              <w:bCs w:val="0"/>
            </w:rPr>
            <w:t>32</w:t>
          </w:r>
          <w:r>
            <w:rPr>
              <w:rFonts w:hint="eastAsia" w:ascii="黑体" w:hAnsi="黑体" w:eastAsia="黑体" w:cs="黑体"/>
              <w:b w:val="0"/>
              <w:bCs w:val="0"/>
            </w:rPr>
            <w:fldChar w:fldCharType="end"/>
          </w:r>
          <w:r>
            <w:rPr>
              <w:rFonts w:hint="eastAsia" w:ascii="黑体" w:hAnsi="黑体" w:eastAsia="黑体" w:cs="黑体"/>
              <w:b w:val="0"/>
              <w:bCs w:val="0"/>
              <w:color w:val="auto"/>
              <w:szCs w:val="24"/>
            </w:rPr>
            <w:fldChar w:fldCharType="end"/>
          </w:r>
        </w:p>
        <w:p w14:paraId="7C92A67F">
          <w:pPr>
            <w:spacing w:line="360" w:lineRule="auto"/>
            <w:rPr>
              <w:color w:val="auto"/>
            </w:rPr>
          </w:pPr>
          <w:r>
            <w:rPr>
              <w:rFonts w:ascii="Calibri" w:hAnsi="Calibri" w:eastAsia="仿宋" w:cs="Times New Roman"/>
              <w:color w:val="auto"/>
              <w:szCs w:val="24"/>
            </w:rPr>
            <w:fldChar w:fldCharType="end"/>
          </w:r>
        </w:p>
      </w:sdtContent>
    </w:sdt>
    <w:p w14:paraId="6EBDB90B">
      <w:pPr>
        <w:pStyle w:val="4"/>
        <w:keepNext w:val="0"/>
        <w:keepLines w:val="0"/>
        <w:rPr>
          <w:rFonts w:ascii="宋体" w:hAnsi="宋体" w:eastAsia="宋体" w:cs="宋体"/>
          <w:color w:val="auto"/>
          <w:sz w:val="24"/>
          <w:szCs w:val="24"/>
        </w:rPr>
      </w:pPr>
    </w:p>
    <w:p w14:paraId="29999952">
      <w:pPr>
        <w:pStyle w:val="4"/>
        <w:keepNext w:val="0"/>
        <w:keepLines w:val="0"/>
        <w:rPr>
          <w:color w:val="auto"/>
        </w:rPr>
      </w:pPr>
      <w:r>
        <w:br w:type="page"/>
      </w:r>
    </w:p>
    <w:p w14:paraId="2ABF1D3B">
      <w:pPr>
        <w:pStyle w:val="4"/>
        <w:keepNext w:val="0"/>
        <w:keepLines w:val="0"/>
        <w:spacing w:before="0" w:after="100" w:afterAutospacing="1" w:line="240" w:lineRule="auto"/>
        <w:rPr>
          <w:color w:val="auto"/>
          <w:szCs w:val="24"/>
        </w:rPr>
      </w:pPr>
      <w:bookmarkStart w:id="0" w:name="_Toc22121"/>
      <w:r>
        <w:rPr>
          <w:rFonts w:hint="eastAsia"/>
          <w:color w:val="auto"/>
        </w:rPr>
        <w:t>第一章</w:t>
      </w:r>
      <w:r>
        <w:rPr>
          <w:color w:val="auto"/>
        </w:rPr>
        <w:t> </w:t>
      </w:r>
      <w:r>
        <w:rPr>
          <w:rFonts w:hint="eastAsia"/>
          <w:color w:val="auto"/>
        </w:rPr>
        <w:t>磋商邀请</w:t>
      </w:r>
      <w:bookmarkEnd w:id="0"/>
    </w:p>
    <w:p w14:paraId="6AA68E1D">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受</w:t>
      </w:r>
      <w:r>
        <w:rPr>
          <w:rFonts w:hint="eastAsia" w:ascii="宋体" w:hAnsi="宋体" w:eastAsia="宋体" w:cs="宋体"/>
          <w:bCs/>
          <w:color w:val="auto"/>
          <w:sz w:val="24"/>
          <w:szCs w:val="24"/>
          <w:u w:val="single"/>
          <w:lang w:eastAsia="zh-CN"/>
        </w:rPr>
        <w:t>泰州市体育运动学校</w:t>
      </w:r>
      <w:r>
        <w:rPr>
          <w:rFonts w:hint="eastAsia" w:ascii="宋体" w:hAnsi="宋体" w:eastAsia="宋体" w:cs="宋体"/>
          <w:color w:val="auto"/>
          <w:sz w:val="24"/>
          <w:szCs w:val="24"/>
        </w:rPr>
        <w:t>的委托，</w:t>
      </w:r>
      <w:r>
        <w:rPr>
          <w:rFonts w:hint="eastAsia" w:ascii="宋体" w:hAnsi="宋体" w:eastAsia="宋体" w:cs="宋体"/>
          <w:color w:val="auto"/>
          <w:sz w:val="24"/>
          <w:szCs w:val="24"/>
          <w:lang w:eastAsia="zh-CN"/>
        </w:rPr>
        <w:t>泰州湘诚建设咨询有限公司</w:t>
      </w:r>
      <w:r>
        <w:rPr>
          <w:rFonts w:hint="eastAsia" w:ascii="宋体" w:hAnsi="宋体" w:eastAsia="宋体" w:cs="宋体"/>
          <w:color w:val="auto"/>
          <w:sz w:val="24"/>
          <w:szCs w:val="24"/>
        </w:rPr>
        <w:t>就</w:t>
      </w:r>
      <w:r>
        <w:rPr>
          <w:rFonts w:hint="eastAsia" w:ascii="宋体" w:hAnsi="宋体" w:eastAsia="宋体" w:cs="宋体"/>
          <w:color w:val="auto"/>
          <w:sz w:val="24"/>
          <w:szCs w:val="24"/>
          <w:u w:val="single"/>
          <w:lang w:eastAsia="zh-CN"/>
        </w:rPr>
        <w:t>泰州市体育运动学校赛艇器材采购项目</w:t>
      </w:r>
      <w:r>
        <w:rPr>
          <w:rFonts w:hint="eastAsia" w:ascii="宋体" w:hAnsi="宋体" w:eastAsia="宋体" w:cs="宋体"/>
          <w:color w:val="auto"/>
          <w:sz w:val="24"/>
          <w:szCs w:val="24"/>
        </w:rPr>
        <w:t>进行竞争性磋商采购，欢迎符合条件的供应商参加磋商。</w:t>
      </w:r>
    </w:p>
    <w:p w14:paraId="71B3E26C">
      <w:pPr>
        <w:keepNext w:val="0"/>
        <w:keepLines w:val="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项目概况</w:t>
      </w:r>
    </w:p>
    <w:p w14:paraId="6C50884F">
      <w:pPr>
        <w:keepNext w:val="0"/>
        <w:keepLines w:val="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480" w:lineRule="exact"/>
        <w:ind w:firstLine="720" w:firstLineChars="300"/>
        <w:textAlignment w:val="auto"/>
        <w:rPr>
          <w:rFonts w:ascii="宋体" w:hAnsi="宋体" w:eastAsia="宋体" w:cs="宋体"/>
          <w:color w:val="auto"/>
          <w:sz w:val="24"/>
          <w:szCs w:val="24"/>
          <w:u w:val="single"/>
        </w:rPr>
      </w:pPr>
      <w:r>
        <w:rPr>
          <w:rFonts w:hint="eastAsia" w:ascii="宋体" w:hAnsi="宋体" w:eastAsia="宋体" w:cs="宋体"/>
          <w:color w:val="auto"/>
          <w:sz w:val="24"/>
          <w:szCs w:val="24"/>
          <w:u w:val="single"/>
          <w:lang w:eastAsia="zh-CN"/>
        </w:rPr>
        <w:t>泰州市体育运动学校赛艇器材采购项目</w:t>
      </w:r>
      <w:r>
        <w:rPr>
          <w:rFonts w:hint="eastAsia" w:ascii="宋体" w:hAnsi="宋体" w:eastAsia="宋体" w:cs="宋体"/>
          <w:color w:val="auto"/>
          <w:sz w:val="24"/>
          <w:szCs w:val="24"/>
        </w:rPr>
        <w:t>竞争性磋商项目的潜在供应商可在</w:t>
      </w:r>
      <w:r>
        <w:rPr>
          <w:rFonts w:hint="eastAsia" w:ascii="宋体" w:hAnsi="宋体" w:eastAsia="宋体" w:cs="宋体"/>
          <w:color w:val="auto"/>
          <w:sz w:val="24"/>
          <w:szCs w:val="24"/>
          <w:u w:val="single"/>
        </w:rPr>
        <w:t>“苏采云”政府采购一体化平台”自行免费下载</w:t>
      </w:r>
      <w:r>
        <w:rPr>
          <w:rFonts w:hint="eastAsia" w:ascii="宋体" w:hAnsi="宋体" w:eastAsia="宋体" w:cs="宋体"/>
          <w:color w:val="auto"/>
          <w:sz w:val="24"/>
          <w:szCs w:val="24"/>
        </w:rPr>
        <w:t>磋商文件，并于</w:t>
      </w:r>
      <w:r>
        <w:rPr>
          <w:rFonts w:hint="eastAsia" w:ascii="宋体" w:hAnsi="宋体" w:eastAsia="宋体" w:cs="宋体"/>
          <w:color w:val="auto"/>
          <w:sz w:val="24"/>
          <w:szCs w:val="24"/>
          <w:u w:val="single"/>
          <w:lang w:eastAsia="zh-CN"/>
        </w:rPr>
        <w:t>2025年</w:t>
      </w:r>
      <w:r>
        <w:rPr>
          <w:rFonts w:hint="eastAsia" w:ascii="宋体" w:hAnsi="宋体" w:eastAsia="宋体" w:cs="宋体"/>
          <w:color w:val="auto"/>
          <w:sz w:val="24"/>
          <w:szCs w:val="24"/>
          <w:u w:val="single"/>
          <w:lang w:val="en-US" w:eastAsia="zh-CN"/>
        </w:rPr>
        <w:t>12</w:t>
      </w:r>
      <w:r>
        <w:rPr>
          <w:rFonts w:hint="eastAsia" w:ascii="宋体" w:hAnsi="宋体" w:eastAsia="宋体" w:cs="宋体"/>
          <w:color w:val="auto"/>
          <w:sz w:val="24"/>
          <w:szCs w:val="24"/>
          <w:u w:val="single"/>
          <w:lang w:eastAsia="zh-CN"/>
        </w:rPr>
        <w:t>月</w:t>
      </w:r>
      <w:r>
        <w:rPr>
          <w:rFonts w:hint="eastAsia" w:ascii="宋体" w:hAnsi="宋体" w:eastAsia="宋体" w:cs="宋体"/>
          <w:color w:val="auto"/>
          <w:sz w:val="24"/>
          <w:szCs w:val="24"/>
          <w:u w:val="single"/>
          <w:lang w:val="en-US" w:eastAsia="zh-CN"/>
        </w:rPr>
        <w:t>16</w:t>
      </w:r>
      <w:r>
        <w:rPr>
          <w:rFonts w:hint="eastAsia" w:ascii="宋体" w:hAnsi="宋体" w:eastAsia="宋体" w:cs="宋体"/>
          <w:color w:val="auto"/>
          <w:sz w:val="24"/>
          <w:szCs w:val="24"/>
          <w:u w:val="single"/>
          <w:lang w:eastAsia="zh-CN"/>
        </w:rPr>
        <w:t>日</w:t>
      </w:r>
      <w:r>
        <w:rPr>
          <w:rFonts w:hint="eastAsia" w:ascii="宋体" w:hAnsi="宋体" w:eastAsia="宋体" w:cs="宋体"/>
          <w:color w:val="auto"/>
          <w:sz w:val="24"/>
          <w:szCs w:val="24"/>
          <w:u w:val="single"/>
          <w:lang w:val="en-US" w:eastAsia="zh-CN"/>
        </w:rPr>
        <w:t>9时0</w:t>
      </w:r>
      <w:r>
        <w:rPr>
          <w:rFonts w:hint="eastAsia" w:ascii="宋体" w:hAnsi="宋体" w:eastAsia="宋体" w:cs="宋体"/>
          <w:color w:val="auto"/>
          <w:sz w:val="24"/>
          <w:szCs w:val="24"/>
          <w:u w:val="single"/>
        </w:rPr>
        <w:t>0分（</w:t>
      </w:r>
      <w:r>
        <w:rPr>
          <w:rFonts w:hint="eastAsia" w:ascii="宋体" w:hAnsi="宋体" w:eastAsia="宋体" w:cs="宋体"/>
          <w:color w:val="auto"/>
          <w:sz w:val="24"/>
          <w:szCs w:val="24"/>
        </w:rPr>
        <w:t>北京时间）前递交响应文件。</w:t>
      </w:r>
    </w:p>
    <w:p w14:paraId="6B9C2249">
      <w:pPr>
        <w:keepNext w:val="0"/>
        <w:keepLines w:val="0"/>
        <w:pageBreakBefore w:val="0"/>
        <w:kinsoku/>
        <w:wordWrap/>
        <w:overflowPunct/>
        <w:topLinePunct w:val="0"/>
        <w:autoSpaceDE/>
        <w:autoSpaceDN/>
        <w:bidi w:val="0"/>
        <w:adjustRightInd/>
        <w:snapToGrid/>
        <w:spacing w:line="480" w:lineRule="exact"/>
        <w:ind w:firstLine="499"/>
        <w:textAlignment w:val="auto"/>
        <w:rPr>
          <w:rFonts w:hint="eastAsia" w:ascii="Times New Roman" w:hAnsi="Times New Roman" w:eastAsia="宋体" w:cs="Times New Roman"/>
          <w:b/>
          <w:bCs/>
          <w:color w:val="auto"/>
          <w:sz w:val="32"/>
          <w:szCs w:val="32"/>
          <w:lang w:eastAsia="zh-CN"/>
        </w:rPr>
      </w:pPr>
      <w:bookmarkStart w:id="1" w:name="_Toc28359079"/>
      <w:bookmarkEnd w:id="1"/>
      <w:bookmarkStart w:id="2" w:name="_Toc35393790"/>
      <w:bookmarkEnd w:id="2"/>
      <w:bookmarkStart w:id="3" w:name="_Toc38985263"/>
      <w:bookmarkEnd w:id="3"/>
      <w:bookmarkStart w:id="4" w:name="_Toc35393621"/>
      <w:bookmarkEnd w:id="4"/>
      <w:bookmarkStart w:id="5" w:name="_Toc28359002"/>
      <w:bookmarkEnd w:id="5"/>
      <w:bookmarkStart w:id="6" w:name="_Hlk24379207"/>
      <w:r>
        <w:rPr>
          <w:rFonts w:ascii="Times New Roman" w:hAnsi="Times New Roman" w:eastAsia="宋体" w:cs="Times New Roman"/>
          <w:b/>
          <w:bCs/>
          <w:color w:val="auto"/>
          <w:sz w:val="32"/>
          <w:szCs w:val="32"/>
        </w:rPr>
        <w:t>一、项目基本情况</w:t>
      </w:r>
      <w:bookmarkEnd w:id="6"/>
    </w:p>
    <w:p w14:paraId="31F7967C">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1.项目编号：</w:t>
      </w:r>
      <w:r>
        <w:rPr>
          <w:rFonts w:hint="eastAsia" w:ascii="宋体" w:hAnsi="宋体" w:eastAsia="宋体" w:cs="宋体"/>
          <w:color w:val="auto"/>
          <w:sz w:val="24"/>
          <w:szCs w:val="24"/>
          <w:lang w:eastAsia="zh-CN"/>
        </w:rPr>
        <w:t>JSZC-321200-XCZX-C2025-0010</w:t>
      </w:r>
    </w:p>
    <w:p w14:paraId="02BE543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2.项目名称：</w:t>
      </w:r>
      <w:r>
        <w:rPr>
          <w:rFonts w:hint="eastAsia" w:ascii="宋体" w:hAnsi="宋体" w:eastAsia="宋体" w:cs="宋体"/>
          <w:color w:val="auto"/>
          <w:sz w:val="24"/>
          <w:szCs w:val="24"/>
          <w:lang w:eastAsia="zh-CN"/>
        </w:rPr>
        <w:t>泰州市体育运动学校赛艇器材采购项目</w:t>
      </w:r>
    </w:p>
    <w:p w14:paraId="4B3F7BFC">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3.预算金额：</w:t>
      </w:r>
      <w:r>
        <w:rPr>
          <w:rFonts w:hint="eastAsia" w:ascii="宋体" w:hAnsi="宋体"/>
          <w:color w:val="auto"/>
          <w:sz w:val="24"/>
          <w:lang w:val="en-US" w:eastAsia="zh-CN"/>
        </w:rPr>
        <w:t>96.28万</w:t>
      </w:r>
      <w:r>
        <w:rPr>
          <w:rFonts w:ascii="宋体" w:hAnsi="宋体"/>
          <w:color w:val="auto"/>
          <w:sz w:val="24"/>
        </w:rPr>
        <w:t>元</w:t>
      </w:r>
    </w:p>
    <w:p w14:paraId="7D85C8B9">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4.最高限价：</w:t>
      </w:r>
      <w:r>
        <w:rPr>
          <w:rFonts w:hint="eastAsia" w:ascii="宋体" w:hAnsi="宋体"/>
          <w:color w:val="auto"/>
          <w:sz w:val="24"/>
          <w:lang w:val="en-US" w:eastAsia="zh-CN"/>
        </w:rPr>
        <w:t>96.28万</w:t>
      </w:r>
      <w:r>
        <w:rPr>
          <w:rFonts w:ascii="宋体" w:hAnsi="宋体"/>
          <w:color w:val="auto"/>
          <w:sz w:val="24"/>
        </w:rPr>
        <w:t>元</w:t>
      </w:r>
      <w:r>
        <w:rPr>
          <w:rFonts w:ascii="宋体" w:hAnsi="宋体" w:eastAsia="宋体" w:cs="宋体"/>
          <w:color w:val="auto"/>
          <w:sz w:val="24"/>
          <w:szCs w:val="24"/>
        </w:rPr>
        <w:t>，</w:t>
      </w:r>
      <w:r>
        <w:rPr>
          <w:rFonts w:hint="eastAsia" w:ascii="宋体" w:hAnsi="宋体" w:eastAsia="宋体" w:cs="宋体"/>
          <w:color w:val="auto"/>
          <w:sz w:val="24"/>
          <w:szCs w:val="24"/>
        </w:rPr>
        <w:t>报价</w:t>
      </w:r>
      <w:r>
        <w:rPr>
          <w:rFonts w:ascii="宋体" w:hAnsi="宋体" w:eastAsia="宋体" w:cs="宋体"/>
          <w:color w:val="auto"/>
          <w:sz w:val="24"/>
          <w:szCs w:val="24"/>
        </w:rPr>
        <w:t>高于最高</w:t>
      </w:r>
      <w:r>
        <w:rPr>
          <w:rFonts w:hint="eastAsia" w:ascii="宋体" w:hAnsi="宋体" w:eastAsia="宋体" w:cs="宋体"/>
          <w:color w:val="auto"/>
          <w:sz w:val="24"/>
          <w:szCs w:val="24"/>
        </w:rPr>
        <w:t>限</w:t>
      </w:r>
      <w:r>
        <w:rPr>
          <w:rFonts w:ascii="宋体" w:hAnsi="宋体" w:eastAsia="宋体" w:cs="宋体"/>
          <w:color w:val="auto"/>
          <w:sz w:val="24"/>
          <w:szCs w:val="24"/>
        </w:rPr>
        <w:t>价的，作无效</w:t>
      </w:r>
      <w:r>
        <w:rPr>
          <w:rFonts w:hint="eastAsia" w:ascii="宋体" w:hAnsi="宋体" w:eastAsia="宋体" w:cs="宋体"/>
          <w:color w:val="auto"/>
          <w:sz w:val="24"/>
          <w:szCs w:val="24"/>
        </w:rPr>
        <w:t>响应</w:t>
      </w:r>
      <w:r>
        <w:rPr>
          <w:rFonts w:ascii="宋体" w:hAnsi="宋体" w:eastAsia="宋体" w:cs="宋体"/>
          <w:color w:val="auto"/>
          <w:sz w:val="24"/>
          <w:szCs w:val="24"/>
        </w:rPr>
        <w:t>文件处理。</w:t>
      </w:r>
    </w:p>
    <w:p w14:paraId="5CAFE939">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5.采购需求（简介）：赛艇单人双桨2条、赛艇双人双桨2条、赛艇双人单桨1条、赛艇四人双桨2条、赛艇四人单桨1条</w:t>
      </w:r>
      <w:r>
        <w:rPr>
          <w:rFonts w:hint="eastAsia" w:ascii="宋体" w:hAnsi="宋体" w:eastAsia="宋体" w:cs="宋体"/>
          <w:bCs/>
          <w:color w:val="auto"/>
          <w:sz w:val="24"/>
          <w:szCs w:val="24"/>
        </w:rPr>
        <w:t>。（详见磋商文</w:t>
      </w:r>
      <w:r>
        <w:rPr>
          <w:rFonts w:hint="eastAsia" w:ascii="宋体" w:hAnsi="宋体" w:eastAsia="宋体" w:cs="宋体"/>
          <w:color w:val="auto"/>
          <w:sz w:val="24"/>
          <w:szCs w:val="24"/>
        </w:rPr>
        <w:t>件第四章采购需求）</w:t>
      </w:r>
    </w:p>
    <w:p w14:paraId="5720EC6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6.合同履行期限：</w:t>
      </w:r>
      <w:r>
        <w:rPr>
          <w:rFonts w:hint="eastAsia" w:ascii="宋体" w:hAnsi="宋体"/>
          <w:bCs/>
          <w:color w:val="auto"/>
          <w:sz w:val="24"/>
        </w:rPr>
        <w:t>合同签订后</w:t>
      </w:r>
      <w:r>
        <w:rPr>
          <w:rFonts w:hint="eastAsia" w:ascii="宋体" w:hAnsi="宋体"/>
          <w:bCs/>
          <w:color w:val="auto"/>
          <w:sz w:val="24"/>
          <w:lang w:val="en-US" w:eastAsia="zh-CN"/>
        </w:rPr>
        <w:t>1</w:t>
      </w:r>
      <w:r>
        <w:rPr>
          <w:rFonts w:hint="eastAsia" w:ascii="宋体" w:hAnsi="宋体"/>
          <w:bCs/>
          <w:color w:val="auto"/>
          <w:sz w:val="24"/>
        </w:rPr>
        <w:t>0日历天内送货、安装、调试完毕。</w:t>
      </w:r>
    </w:p>
    <w:p w14:paraId="3CA720E6">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本项目</w:t>
      </w:r>
      <w:r>
        <w:rPr>
          <w:rFonts w:hint="eastAsia" w:ascii="宋体" w:hAnsi="宋体" w:eastAsia="宋体" w:cs="宋体"/>
          <w:color w:val="auto"/>
          <w:sz w:val="24"/>
          <w:szCs w:val="24"/>
          <w:u w:val="single"/>
        </w:rPr>
        <w:t>不接受</w:t>
      </w:r>
      <w:r>
        <w:rPr>
          <w:rFonts w:hint="eastAsia" w:ascii="宋体" w:hAnsi="宋体" w:eastAsia="宋体" w:cs="宋体"/>
          <w:color w:val="auto"/>
          <w:sz w:val="24"/>
          <w:szCs w:val="24"/>
        </w:rPr>
        <w:t>联合体参与磋商。</w:t>
      </w:r>
    </w:p>
    <w:p w14:paraId="6624D0B6">
      <w:pPr>
        <w:keepNext w:val="0"/>
        <w:keepLines w:val="0"/>
        <w:pageBreakBefore w:val="0"/>
        <w:kinsoku/>
        <w:wordWrap/>
        <w:overflowPunct/>
        <w:topLinePunct w:val="0"/>
        <w:autoSpaceDE/>
        <w:autoSpaceDN/>
        <w:bidi w:val="0"/>
        <w:adjustRightInd/>
        <w:snapToGrid/>
        <w:spacing w:line="480" w:lineRule="exact"/>
        <w:ind w:firstLine="48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8.本项目</w:t>
      </w:r>
      <w:r>
        <w:rPr>
          <w:rFonts w:hint="eastAsia" w:ascii="宋体" w:hAnsi="宋体" w:eastAsia="宋体" w:cs="宋体"/>
          <w:color w:val="auto"/>
          <w:sz w:val="24"/>
          <w:szCs w:val="24"/>
          <w:u w:val="single"/>
        </w:rPr>
        <w:t>不接受</w:t>
      </w:r>
      <w:r>
        <w:rPr>
          <w:rFonts w:hint="eastAsia" w:ascii="宋体" w:hAnsi="宋体" w:eastAsia="宋体" w:cs="宋体"/>
          <w:color w:val="auto"/>
          <w:sz w:val="24"/>
          <w:szCs w:val="24"/>
          <w:lang w:val="en-US" w:eastAsia="zh-CN"/>
        </w:rPr>
        <w:t>供应商使用进口产品参与投标。</w:t>
      </w:r>
    </w:p>
    <w:p w14:paraId="6BA85B1B">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bookmarkStart w:id="7" w:name="_Toc35393791"/>
      <w:bookmarkEnd w:id="7"/>
      <w:bookmarkStart w:id="8" w:name="_Toc35393622"/>
      <w:bookmarkEnd w:id="8"/>
      <w:bookmarkStart w:id="9" w:name="_Toc28359080"/>
      <w:bookmarkEnd w:id="9"/>
      <w:bookmarkStart w:id="10" w:name="_Toc28359003"/>
      <w:bookmarkEnd w:id="10"/>
      <w:bookmarkStart w:id="11" w:name="_Toc38985264"/>
      <w:r>
        <w:rPr>
          <w:rFonts w:ascii="Times New Roman" w:hAnsi="Times New Roman" w:eastAsia="宋体" w:cs="Times New Roman"/>
          <w:b/>
          <w:bCs/>
          <w:color w:val="auto"/>
          <w:sz w:val="32"/>
          <w:szCs w:val="32"/>
        </w:rPr>
        <w:t>二、申请人的资格要求：</w:t>
      </w:r>
      <w:bookmarkEnd w:id="11"/>
    </w:p>
    <w:p w14:paraId="213118E6">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bookmarkStart w:id="12" w:name="_Toc28359004"/>
      <w:bookmarkEnd w:id="12"/>
      <w:bookmarkStart w:id="13" w:name="_Toc35393623"/>
      <w:bookmarkEnd w:id="13"/>
      <w:bookmarkStart w:id="14" w:name="_Toc35393792"/>
      <w:bookmarkEnd w:id="14"/>
      <w:bookmarkStart w:id="15" w:name="_Toc28359081"/>
      <w:bookmarkEnd w:id="15"/>
      <w:bookmarkStart w:id="16" w:name="_Toc38985265"/>
      <w:r>
        <w:rPr>
          <w:rFonts w:hint="eastAsia" w:ascii="宋体" w:hAnsi="宋体" w:eastAsia="宋体" w:cs="宋体"/>
          <w:color w:val="auto"/>
          <w:sz w:val="24"/>
          <w:szCs w:val="24"/>
        </w:rPr>
        <w:t>（一）</w:t>
      </w:r>
      <w:bookmarkEnd w:id="16"/>
      <w:r>
        <w:rPr>
          <w:rFonts w:hint="eastAsia" w:ascii="宋体" w:hAnsi="宋体" w:eastAsia="宋体" w:cs="宋体"/>
          <w:color w:val="auto"/>
          <w:sz w:val="24"/>
          <w:szCs w:val="24"/>
        </w:rPr>
        <w:t>满足《中华人民共和国政府采购法》第二十二条规定：</w:t>
      </w:r>
    </w:p>
    <w:p w14:paraId="0DCEDE32">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1.具有独立承担民事责任的能力；</w:t>
      </w:r>
    </w:p>
    <w:p w14:paraId="1300D8F2">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22EFA7D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依法缴纳税收和社会保障资金的相关材料；</w:t>
      </w:r>
    </w:p>
    <w:p w14:paraId="4084A729">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4.具备履行合同所必需的设备和专业技术能力的书面声明；</w:t>
      </w:r>
    </w:p>
    <w:p w14:paraId="0798E427">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234C2952">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bCs/>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）落实政府采购政策需满足的资格要求：</w:t>
      </w:r>
      <w:r>
        <w:rPr>
          <w:rFonts w:hint="eastAsia" w:ascii="宋体" w:hAnsi="宋体"/>
          <w:bCs/>
          <w:color w:val="auto"/>
          <w:sz w:val="24"/>
          <w:highlight w:val="none"/>
        </w:rPr>
        <w:t>本项目专门面向中小微企业,供应商应为中小微企业、监狱企业、残疾人福利性单位之一。</w:t>
      </w:r>
    </w:p>
    <w:p w14:paraId="70DB8BDC">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）本项目的特定资格要求：无。</w:t>
      </w:r>
    </w:p>
    <w:p w14:paraId="04FFFB39">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拒绝下述供应商参加本次采购活动：</w:t>
      </w:r>
    </w:p>
    <w:p w14:paraId="6F330FDA">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被“信用中国”网站（www.creditchina.gov.cn）列入失信被执行人、重大税收违法案件当事人名单、政府采购严重违法失信行为记录名单的；</w:t>
      </w:r>
    </w:p>
    <w:p w14:paraId="0075BFA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供应商单位负责人为同一人或者存在直接控股、管理关系的不同供应商，不得参加同一合同项下的政府采购活动；</w:t>
      </w:r>
    </w:p>
    <w:p w14:paraId="1F851A06">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凡为采购项目提供整体设计、规范编制或者项目管理、监理、检测等服务的供应商，不得再参加本项目的采购活动。</w:t>
      </w:r>
    </w:p>
    <w:p w14:paraId="2E7EC473">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r>
        <w:rPr>
          <w:rFonts w:ascii="Times New Roman" w:hAnsi="Times New Roman" w:eastAsia="宋体" w:cs="Times New Roman"/>
          <w:b/>
          <w:bCs/>
          <w:color w:val="auto"/>
          <w:sz w:val="32"/>
          <w:szCs w:val="32"/>
        </w:rPr>
        <w:t>三、获取磋商文件</w:t>
      </w:r>
    </w:p>
    <w:p w14:paraId="7C86B243">
      <w:pPr>
        <w:keepNext w:val="0"/>
        <w:keepLines w:val="0"/>
        <w:pageBreakBefore w:val="0"/>
        <w:kinsoku/>
        <w:wordWrap/>
        <w:overflowPunct/>
        <w:topLinePunct w:val="0"/>
        <w:autoSpaceDE/>
        <w:autoSpaceDN/>
        <w:bidi w:val="0"/>
        <w:adjustRightInd/>
        <w:snapToGrid/>
        <w:spacing w:line="480" w:lineRule="exact"/>
        <w:ind w:firstLine="539"/>
        <w:textAlignment w:val="auto"/>
        <w:rPr>
          <w:rFonts w:ascii="宋体" w:hAnsi="宋体" w:eastAsia="宋体" w:cs="宋体"/>
          <w:color w:val="auto"/>
          <w:sz w:val="24"/>
          <w:szCs w:val="24"/>
        </w:rPr>
      </w:pPr>
      <w:bookmarkStart w:id="17" w:name="_Toc28359005"/>
      <w:bookmarkEnd w:id="17"/>
      <w:bookmarkStart w:id="18" w:name="_Toc35393624"/>
      <w:bookmarkEnd w:id="18"/>
      <w:bookmarkStart w:id="19" w:name="_Toc35393793"/>
      <w:bookmarkEnd w:id="19"/>
      <w:bookmarkStart w:id="20" w:name="_Toc28359082"/>
      <w:bookmarkEnd w:id="20"/>
      <w:bookmarkStart w:id="21" w:name="_Toc38985266"/>
      <w:r>
        <w:rPr>
          <w:rFonts w:hint="eastAsia" w:ascii="宋体" w:hAnsi="宋体" w:eastAsia="宋体" w:cs="宋体"/>
          <w:color w:val="auto"/>
          <w:sz w:val="24"/>
          <w:szCs w:val="24"/>
        </w:rPr>
        <w:t>1.时间：自磋商文件公告发布之日起至</w:t>
      </w:r>
      <w:r>
        <w:rPr>
          <w:rFonts w:hint="eastAsia" w:ascii="宋体" w:hAnsi="宋体" w:eastAsia="宋体" w:cs="宋体"/>
          <w:color w:val="auto"/>
          <w:sz w:val="24"/>
          <w:szCs w:val="24"/>
          <w:lang w:eastAsia="zh-CN"/>
        </w:rPr>
        <w:t>2025年</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rPr>
        <w:t>24:00截止。</w:t>
      </w:r>
      <w:bookmarkEnd w:id="21"/>
    </w:p>
    <w:p w14:paraId="30441594">
      <w:pPr>
        <w:keepNext w:val="0"/>
        <w:keepLines w:val="0"/>
        <w:pageBreakBefore w:val="0"/>
        <w:kinsoku/>
        <w:wordWrap/>
        <w:overflowPunct/>
        <w:topLinePunct w:val="0"/>
        <w:autoSpaceDE/>
        <w:autoSpaceDN/>
        <w:bidi w:val="0"/>
        <w:adjustRightInd/>
        <w:snapToGrid/>
        <w:spacing w:line="480" w:lineRule="exact"/>
        <w:ind w:firstLine="539"/>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2.方式：本次采购采用“苏采云”政府采购一体化平台进行政府采购活动。供应商如确定参加磋商，可自行下载采购文件及有关资料</w:t>
      </w:r>
      <w:r>
        <w:rPr>
          <w:rFonts w:hint="eastAsia" w:ascii="宋体" w:hAnsi="宋体" w:eastAsia="宋体" w:cs="宋体"/>
          <w:color w:val="auto"/>
          <w:sz w:val="24"/>
          <w:szCs w:val="24"/>
          <w:lang w:eastAsia="zh-CN"/>
        </w:rPr>
        <w:t>。</w:t>
      </w:r>
    </w:p>
    <w:p w14:paraId="008F30D2">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r>
        <w:rPr>
          <w:rFonts w:ascii="Times New Roman" w:hAnsi="Times New Roman" w:eastAsia="宋体" w:cs="Times New Roman"/>
          <w:b/>
          <w:bCs/>
          <w:color w:val="auto"/>
          <w:sz w:val="32"/>
          <w:szCs w:val="32"/>
        </w:rPr>
        <w:t>四、提交响应文件截止时间</w:t>
      </w:r>
    </w:p>
    <w:p w14:paraId="2C1BA940">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u w:val="single"/>
          <w:lang w:eastAsia="zh-CN"/>
        </w:rPr>
        <w:t>2025年</w:t>
      </w:r>
      <w:r>
        <w:rPr>
          <w:rFonts w:hint="eastAsia" w:ascii="宋体" w:hAnsi="宋体" w:eastAsia="宋体" w:cs="宋体"/>
          <w:color w:val="auto"/>
          <w:sz w:val="24"/>
          <w:szCs w:val="24"/>
          <w:u w:val="single"/>
          <w:lang w:val="en-US" w:eastAsia="zh-CN"/>
        </w:rPr>
        <w:t>12</w:t>
      </w:r>
      <w:r>
        <w:rPr>
          <w:rFonts w:hint="eastAsia" w:ascii="宋体" w:hAnsi="宋体" w:eastAsia="宋体" w:cs="宋体"/>
          <w:color w:val="auto"/>
          <w:sz w:val="24"/>
          <w:szCs w:val="24"/>
          <w:u w:val="single"/>
          <w:lang w:eastAsia="zh-CN"/>
        </w:rPr>
        <w:t>月</w:t>
      </w:r>
      <w:r>
        <w:rPr>
          <w:rFonts w:hint="eastAsia" w:ascii="宋体" w:hAnsi="宋体" w:eastAsia="宋体" w:cs="宋体"/>
          <w:color w:val="auto"/>
          <w:sz w:val="24"/>
          <w:szCs w:val="24"/>
          <w:u w:val="single"/>
          <w:lang w:val="en-US" w:eastAsia="zh-CN"/>
        </w:rPr>
        <w:t>16</w:t>
      </w:r>
      <w:r>
        <w:rPr>
          <w:rFonts w:hint="eastAsia" w:ascii="宋体" w:hAnsi="宋体" w:eastAsia="宋体" w:cs="宋体"/>
          <w:color w:val="auto"/>
          <w:sz w:val="24"/>
          <w:szCs w:val="24"/>
          <w:u w:val="single"/>
          <w:lang w:eastAsia="zh-CN"/>
        </w:rPr>
        <w:t>日</w:t>
      </w:r>
      <w:r>
        <w:rPr>
          <w:rFonts w:hint="eastAsia" w:ascii="宋体" w:hAnsi="宋体" w:eastAsia="宋体" w:cs="宋体"/>
          <w:color w:val="auto"/>
          <w:sz w:val="24"/>
          <w:szCs w:val="24"/>
          <w:u w:val="single"/>
          <w:lang w:val="en-US" w:eastAsia="zh-CN"/>
        </w:rPr>
        <w:t>9时0</w:t>
      </w:r>
      <w:r>
        <w:rPr>
          <w:rFonts w:hint="eastAsia" w:ascii="宋体" w:hAnsi="宋体" w:eastAsia="宋体" w:cs="宋体"/>
          <w:color w:val="auto"/>
          <w:sz w:val="24"/>
          <w:szCs w:val="24"/>
          <w:u w:val="single"/>
        </w:rPr>
        <w:t>0分</w:t>
      </w:r>
      <w:r>
        <w:rPr>
          <w:rFonts w:hint="eastAsia" w:ascii="宋体" w:hAnsi="宋体" w:eastAsia="宋体" w:cs="宋体"/>
          <w:color w:val="auto"/>
          <w:sz w:val="24"/>
          <w:szCs w:val="24"/>
        </w:rPr>
        <w:t>（北京时间）。</w:t>
      </w:r>
    </w:p>
    <w:p w14:paraId="13E5A8B5">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bookmarkStart w:id="22" w:name="_Toc35393794"/>
      <w:bookmarkEnd w:id="22"/>
      <w:bookmarkStart w:id="23" w:name="_Toc35393625"/>
      <w:bookmarkEnd w:id="23"/>
      <w:bookmarkStart w:id="24" w:name="_Toc28359007"/>
      <w:bookmarkEnd w:id="24"/>
      <w:bookmarkStart w:id="25" w:name="_Toc28359084"/>
      <w:bookmarkEnd w:id="25"/>
      <w:bookmarkStart w:id="26" w:name="_Toc38985267"/>
      <w:r>
        <w:rPr>
          <w:rFonts w:ascii="Times New Roman" w:hAnsi="Times New Roman" w:eastAsia="宋体" w:cs="Times New Roman"/>
          <w:b/>
          <w:bCs/>
          <w:color w:val="auto"/>
          <w:sz w:val="32"/>
          <w:szCs w:val="32"/>
        </w:rPr>
        <w:t>五、公告期限</w:t>
      </w:r>
      <w:bookmarkEnd w:id="26"/>
    </w:p>
    <w:p w14:paraId="0A47FBA8">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bookmarkStart w:id="27" w:name="_Toc35393626"/>
      <w:bookmarkEnd w:id="27"/>
      <w:bookmarkStart w:id="28" w:name="_Toc35393795"/>
      <w:bookmarkEnd w:id="28"/>
      <w:bookmarkStart w:id="29" w:name="_Toc38985268"/>
      <w:r>
        <w:rPr>
          <w:rFonts w:hint="eastAsia" w:ascii="宋体" w:hAnsi="宋体" w:eastAsia="宋体" w:cs="宋体"/>
          <w:color w:val="auto"/>
          <w:sz w:val="24"/>
          <w:szCs w:val="24"/>
        </w:rPr>
        <w:t>磋商公告及磋商文件公告期限为自本公告发布之日起3个工作日。</w:t>
      </w:r>
      <w:bookmarkEnd w:id="29"/>
    </w:p>
    <w:p w14:paraId="61D49175">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r>
        <w:rPr>
          <w:rFonts w:ascii="Times New Roman" w:hAnsi="Times New Roman" w:eastAsia="宋体" w:cs="Times New Roman"/>
          <w:b/>
          <w:bCs/>
          <w:color w:val="auto"/>
          <w:sz w:val="32"/>
          <w:szCs w:val="32"/>
        </w:rPr>
        <w:t>六、其他补充事宜</w:t>
      </w:r>
    </w:p>
    <w:p w14:paraId="42AE6DE5">
      <w:pPr>
        <w:keepNext w:val="0"/>
        <w:keepLines w:val="0"/>
        <w:pageBreakBefore w:val="0"/>
        <w:widowControl/>
        <w:kinsoku/>
        <w:wordWrap w:val="0"/>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Times New Roman"/>
          <w:color w:val="auto"/>
          <w:spacing w:val="0"/>
          <w:sz w:val="24"/>
          <w:szCs w:val="24"/>
          <w:u w:val="none"/>
          <w:lang w:eastAsia="zh-CN"/>
        </w:rPr>
      </w:pPr>
      <w:bookmarkStart w:id="30" w:name="_Toc28359008"/>
      <w:bookmarkEnd w:id="30"/>
      <w:bookmarkStart w:id="31" w:name="_Toc35393796"/>
      <w:bookmarkEnd w:id="31"/>
      <w:bookmarkStart w:id="32" w:name="_Toc35393627"/>
      <w:bookmarkEnd w:id="32"/>
      <w:bookmarkStart w:id="33" w:name="_Toc28359085"/>
      <w:bookmarkEnd w:id="33"/>
      <w:bookmarkStart w:id="34" w:name="_Toc38985269"/>
      <w:r>
        <w:rPr>
          <w:rFonts w:hint="eastAsia" w:ascii="宋体" w:hAnsi="宋体" w:eastAsia="宋体" w:cs="Times New Roman"/>
          <w:color w:val="auto"/>
          <w:sz w:val="24"/>
          <w:szCs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z w:val="24"/>
          <w:szCs w:val="24"/>
          <w:lang w:eastAsia="zh-CN"/>
        </w:rPr>
        <w:t>：</w:t>
      </w:r>
      <w:r>
        <w:rPr>
          <w:u w:val="none"/>
        </w:rPr>
        <w:fldChar w:fldCharType="begin"/>
      </w:r>
      <w:r>
        <w:rPr>
          <w:u w:val="none"/>
        </w:rPr>
        <w:instrText xml:space="preserve"> HYPERLINK "http://www.ccgp-jiangsu.gov.cn/jiangsu/zlxz/ee/ee3a4bc5a3454aa2b0d9312230633ce9.html" </w:instrText>
      </w:r>
      <w:r>
        <w:rPr>
          <w:u w:val="none"/>
        </w:rPr>
        <w:fldChar w:fldCharType="separate"/>
      </w:r>
      <w:r>
        <w:rPr>
          <w:rFonts w:hint="eastAsia" w:ascii="宋体" w:hAnsi="宋体" w:eastAsia="宋体" w:cs="Times New Roman"/>
          <w:color w:val="auto"/>
          <w:spacing w:val="0"/>
          <w:sz w:val="24"/>
          <w:szCs w:val="24"/>
          <w:u w:val="none"/>
        </w:rPr>
        <w:t>http://www.ccgp</w:t>
      </w:r>
      <w:r>
        <w:rPr>
          <w:rFonts w:hint="eastAsia" w:ascii="宋体" w:hAnsi="宋体" w:eastAsia="宋体" w:cs="Times New Roman"/>
          <w:color w:val="auto"/>
          <w:spacing w:val="0"/>
          <w:sz w:val="24"/>
          <w:szCs w:val="24"/>
          <w:u w:val="none"/>
          <w:lang w:val="en-US" w:eastAsia="zh-CN"/>
        </w:rPr>
        <w:t>-</w:t>
      </w:r>
      <w:r>
        <w:rPr>
          <w:rFonts w:hint="eastAsia" w:ascii="宋体" w:hAnsi="宋体" w:eastAsia="宋体" w:cs="Times New Roman"/>
          <w:color w:val="auto"/>
          <w:spacing w:val="0"/>
          <w:sz w:val="24"/>
          <w:szCs w:val="24"/>
          <w:u w:val="none"/>
        </w:rPr>
        <w:t>jiangsu.gov.cn/jiangsu/zlxz/ee/ee3a4bc5a3454aa2b0d9312230633ce9.html</w:t>
      </w:r>
      <w:r>
        <w:rPr>
          <w:rFonts w:hint="eastAsia" w:ascii="宋体" w:hAnsi="宋体" w:eastAsia="宋体" w:cs="Times New Roman"/>
          <w:color w:val="auto"/>
          <w:spacing w:val="0"/>
          <w:sz w:val="24"/>
          <w:szCs w:val="24"/>
          <w:u w:val="none"/>
        </w:rPr>
        <w:fldChar w:fldCharType="end"/>
      </w:r>
      <w:r>
        <w:rPr>
          <w:rFonts w:hint="eastAsia" w:ascii="宋体" w:hAnsi="宋体" w:eastAsia="宋体" w:cs="Times New Roman"/>
          <w:color w:val="auto"/>
          <w:spacing w:val="0"/>
          <w:sz w:val="24"/>
          <w:szCs w:val="24"/>
          <w:u w:val="none"/>
          <w:lang w:eastAsia="zh-CN"/>
        </w:rPr>
        <w:t>。</w:t>
      </w:r>
    </w:p>
    <w:p w14:paraId="10D7DDB0">
      <w:pPr>
        <w:keepNext w:val="0"/>
        <w:keepLines w:val="0"/>
        <w:pageBreakBefore w:val="0"/>
        <w:widowControl w:val="0"/>
        <w:kinsoku/>
        <w:wordWrap w:val="0"/>
        <w:overflowPunct/>
        <w:topLinePunct w:val="0"/>
        <w:autoSpaceDE/>
        <w:autoSpaceDN/>
        <w:bidi w:val="0"/>
        <w:adjustRightInd/>
        <w:snapToGrid/>
        <w:spacing w:line="480" w:lineRule="exact"/>
        <w:ind w:firstLine="539"/>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领取CA和办理电子签章（请至泰州市高港区泰州大道388号（原中国医药城会展交易中心W3馆西南角）公共资源交易中心一楼大厅6号窗口办理</w:t>
      </w:r>
      <w:r>
        <w:rPr>
          <w:rFonts w:ascii="宋体" w:hAnsi="宋体" w:eastAsia="宋体" w:cs="宋体"/>
          <w:color w:val="auto"/>
          <w:sz w:val="24"/>
          <w:szCs w:val="24"/>
        </w:rPr>
        <w:t>，电话：0523-81568158，17327800634），根据《“苏采云”系统供应商操作手册http://www.ccgp-jiangsu.gov.cn/jiangsu/zlxz/ee/ee3a4bc5a3454aa2b0d9312230633ce9.html》规定，在“苏采云”（http://jszfcg.jsczt.cn/jszc/login）中按要求制作、上传电子响应文件（技术支持电话：0523-87633965、0523-86897512；客服QQ：709339244、1195486789）。</w:t>
      </w:r>
    </w:p>
    <w:p w14:paraId="21534A80">
      <w:pPr>
        <w:keepNext w:val="0"/>
        <w:keepLines w:val="0"/>
        <w:pageBreakBefore w:val="0"/>
        <w:widowControl/>
        <w:kinsoku/>
        <w:wordWrap/>
        <w:overflowPunct/>
        <w:topLinePunct w:val="0"/>
        <w:autoSpaceDE/>
        <w:autoSpaceDN/>
        <w:bidi w:val="0"/>
        <w:adjustRightInd/>
        <w:snapToGrid/>
        <w:spacing w:line="480" w:lineRule="exact"/>
        <w:ind w:firstLine="480"/>
        <w:jc w:val="left"/>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2.</w:t>
      </w:r>
      <w:r>
        <w:rPr>
          <w:rFonts w:ascii="宋体" w:hAnsi="宋体" w:eastAsia="宋体" w:cs="宋体"/>
          <w:color w:val="auto"/>
          <w:sz w:val="24"/>
          <w:szCs w:val="24"/>
        </w:rPr>
        <w:t>有关本次磋商的事项若存在变动或修改，敬请及时关注“江苏政府采购网”发布的更正公告。</w:t>
      </w:r>
    </w:p>
    <w:p w14:paraId="689E7CA6">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Times New Roman"/>
          <w:color w:val="auto"/>
          <w:sz w:val="24"/>
          <w:szCs w:val="24"/>
        </w:rPr>
        <w:t>3.本次招标不收取投标保证金。</w:t>
      </w:r>
    </w:p>
    <w:p w14:paraId="14D9619F">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r>
        <w:rPr>
          <w:rFonts w:ascii="Times New Roman" w:hAnsi="Times New Roman" w:eastAsia="宋体" w:cs="Times New Roman"/>
          <w:b/>
          <w:bCs/>
          <w:color w:val="auto"/>
          <w:sz w:val="32"/>
          <w:szCs w:val="32"/>
        </w:rPr>
        <w:t>七、本次磋商</w:t>
      </w:r>
      <w:r>
        <w:rPr>
          <w:rFonts w:hint="eastAsia" w:ascii="Times New Roman" w:hAnsi="Times New Roman" w:eastAsia="宋体" w:cs="Times New Roman"/>
          <w:b/>
          <w:bCs/>
          <w:color w:val="auto"/>
          <w:sz w:val="32"/>
          <w:szCs w:val="32"/>
          <w:lang w:val="en-US" w:eastAsia="zh-CN"/>
        </w:rPr>
        <w:t>的</w:t>
      </w:r>
      <w:r>
        <w:rPr>
          <w:rFonts w:ascii="Times New Roman" w:hAnsi="Times New Roman" w:eastAsia="宋体" w:cs="Times New Roman"/>
          <w:b/>
          <w:bCs/>
          <w:color w:val="auto"/>
          <w:sz w:val="32"/>
          <w:szCs w:val="32"/>
        </w:rPr>
        <w:t>联系方式</w:t>
      </w:r>
      <w:bookmarkEnd w:id="34"/>
    </w:p>
    <w:p w14:paraId="2316E8F1">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240D8126">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泰州市体育运动学校</w:t>
      </w:r>
      <w:r>
        <w:rPr>
          <w:rFonts w:hint="eastAsia" w:ascii="宋体" w:hAnsi="宋体" w:eastAsia="宋体" w:cs="宋体"/>
          <w:color w:val="auto"/>
          <w:sz w:val="24"/>
          <w:szCs w:val="24"/>
        </w:rPr>
        <w:t>　　</w:t>
      </w:r>
    </w:p>
    <w:p w14:paraId="43F6808E">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地址：泰州市海陵区春晖路198号</w:t>
      </w:r>
    </w:p>
    <w:p w14:paraId="2A51904C">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联系方式：耿先生0523-86236817</w:t>
      </w:r>
    </w:p>
    <w:p w14:paraId="1F795A9D">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12236520">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名称：泰州湘诚建设咨询有限公司　　</w:t>
      </w:r>
    </w:p>
    <w:p w14:paraId="611D0034">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地址：泰州市鼓楼南路99号华润置地星座10号楼1919室</w:t>
      </w:r>
    </w:p>
    <w:p w14:paraId="7E0C06BA">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联系方式：赵琼052386860568、15261015626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18115939599</w:t>
      </w:r>
    </w:p>
    <w:p w14:paraId="726194D0">
      <w:pPr>
        <w:ind w:right="840"/>
        <w:rPr>
          <w:rFonts w:ascii="宋体" w:hAnsi="宋体" w:eastAsia="宋体" w:cs="宋体"/>
          <w:color w:val="auto"/>
          <w:sz w:val="24"/>
          <w:szCs w:val="24"/>
        </w:rPr>
      </w:pPr>
      <w:r>
        <w:rPr>
          <w:rFonts w:ascii="宋体" w:hAnsi="宋体" w:eastAsia="宋体" w:cs="宋体"/>
          <w:color w:val="auto"/>
          <w:sz w:val="24"/>
          <w:szCs w:val="24"/>
        </w:rPr>
        <w:t> </w:t>
      </w:r>
    </w:p>
    <w:p w14:paraId="05266CCA">
      <w:pPr>
        <w:rPr>
          <w:rFonts w:hint="eastAsia"/>
          <w:color w:val="auto"/>
        </w:rPr>
      </w:pPr>
      <w:bookmarkStart w:id="35" w:name="_Toc120614211"/>
      <w:r>
        <w:br w:type="page"/>
      </w:r>
    </w:p>
    <w:p w14:paraId="708FF0BE">
      <w:pPr>
        <w:pStyle w:val="4"/>
        <w:keepNext w:val="0"/>
        <w:keepLines w:val="0"/>
        <w:spacing w:before="0" w:after="100" w:afterAutospacing="1" w:line="240" w:lineRule="auto"/>
        <w:rPr>
          <w:color w:val="auto"/>
        </w:rPr>
      </w:pPr>
      <w:bookmarkStart w:id="36" w:name="_Toc2534"/>
      <w:r>
        <w:rPr>
          <w:rFonts w:hint="eastAsia"/>
          <w:color w:val="auto"/>
        </w:rPr>
        <w:t>第二章</w:t>
      </w:r>
      <w:r>
        <w:rPr>
          <w:color w:val="auto"/>
        </w:rPr>
        <w:t> </w:t>
      </w:r>
      <w:bookmarkEnd w:id="35"/>
      <w:r>
        <w:rPr>
          <w:rFonts w:hint="eastAsia"/>
          <w:color w:val="auto"/>
        </w:rPr>
        <w:t>供应商须知</w:t>
      </w:r>
      <w:bookmarkEnd w:id="36"/>
    </w:p>
    <w:p w14:paraId="6DCD9D19">
      <w:pPr>
        <w:keepNext w:val="0"/>
        <w:keepLines w:val="0"/>
        <w:pageBreakBefore w:val="0"/>
        <w:widowControl w:val="0"/>
        <w:kinsoku/>
        <w:wordWrap/>
        <w:overflowPunct/>
        <w:topLinePunct w:val="0"/>
        <w:autoSpaceDE/>
        <w:autoSpaceDN/>
        <w:bidi w:val="0"/>
        <w:adjustRightInd/>
        <w:snapToGrid/>
        <w:spacing w:line="480" w:lineRule="exact"/>
        <w:ind w:firstLine="498"/>
        <w:textAlignment w:val="auto"/>
        <w:rPr>
          <w:rFonts w:ascii="宋体" w:hAnsi="宋体" w:eastAsia="宋体" w:cs="宋体"/>
          <w:color w:val="auto"/>
          <w:sz w:val="24"/>
          <w:szCs w:val="24"/>
        </w:rPr>
      </w:pPr>
      <w:bookmarkStart w:id="37" w:name="_Toc20823275"/>
      <w:bookmarkEnd w:id="37"/>
      <w:bookmarkStart w:id="38" w:name="_Toc16938519"/>
      <w:bookmarkEnd w:id="38"/>
      <w:bookmarkStart w:id="39" w:name="_Toc513029203"/>
      <w:bookmarkEnd w:id="39"/>
      <w:bookmarkStart w:id="40" w:name="_Toc120614214"/>
      <w:r>
        <w:rPr>
          <w:rFonts w:ascii="Times New Roman" w:hAnsi="Times New Roman" w:eastAsia="宋体" w:cs="Times New Roman"/>
          <w:b/>
          <w:bCs/>
          <w:color w:val="auto"/>
          <w:sz w:val="32"/>
          <w:szCs w:val="32"/>
        </w:rPr>
        <w:t>一、总则</w:t>
      </w:r>
      <w:bookmarkEnd w:id="40"/>
    </w:p>
    <w:p w14:paraId="69B88CE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41" w:name="_Toc513029204"/>
      <w:bookmarkEnd w:id="41"/>
      <w:bookmarkStart w:id="42" w:name="_Toc458694821"/>
      <w:bookmarkEnd w:id="42"/>
      <w:bookmarkStart w:id="43" w:name="_Toc16938520"/>
      <w:bookmarkEnd w:id="43"/>
      <w:bookmarkStart w:id="44" w:name="_Hlt16619475"/>
      <w:bookmarkEnd w:id="44"/>
      <w:bookmarkStart w:id="45" w:name="_Toc20823276"/>
      <w:r>
        <w:rPr>
          <w:rFonts w:ascii="Arial" w:hAnsi="Arial" w:eastAsia="宋体" w:cs="Arial"/>
          <w:color w:val="auto"/>
          <w:sz w:val="28"/>
          <w:szCs w:val="28"/>
        </w:rPr>
        <w:t>1</w:t>
      </w:r>
      <w:bookmarkEnd w:id="45"/>
      <w:r>
        <w:rPr>
          <w:rFonts w:hint="eastAsia" w:ascii="Arial" w:hAnsi="Arial" w:eastAsia="宋体" w:cs="Arial"/>
          <w:color w:val="auto"/>
          <w:sz w:val="28"/>
          <w:szCs w:val="28"/>
          <w:lang w:eastAsia="zh-CN"/>
        </w:rPr>
        <w:t>.</w:t>
      </w:r>
      <w:r>
        <w:rPr>
          <w:rFonts w:ascii="Arial" w:hAnsi="Arial" w:eastAsia="宋体" w:cs="Arial"/>
          <w:color w:val="auto"/>
          <w:sz w:val="28"/>
          <w:szCs w:val="28"/>
        </w:rPr>
        <w:t>采购方式</w:t>
      </w:r>
    </w:p>
    <w:p w14:paraId="2C1EEF2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1.1本次政府采购活动采取竞争性磋商(以下简称磋商)方式，本磋商文件仅适用于磋商公告中所述项目。</w:t>
      </w:r>
    </w:p>
    <w:p w14:paraId="03152AE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46" w:name="_Toc16938521"/>
      <w:bookmarkEnd w:id="46"/>
      <w:bookmarkStart w:id="47" w:name="_Toc513029205"/>
      <w:bookmarkEnd w:id="47"/>
      <w:bookmarkStart w:id="48" w:name="_Toc20823277"/>
      <w:r>
        <w:rPr>
          <w:rFonts w:ascii="Arial" w:hAnsi="Arial" w:eastAsia="宋体" w:cs="Arial"/>
          <w:color w:val="auto"/>
          <w:sz w:val="28"/>
          <w:szCs w:val="28"/>
        </w:rPr>
        <w:t>2</w:t>
      </w:r>
      <w:r>
        <w:rPr>
          <w:rFonts w:hint="eastAsia" w:ascii="Arial" w:hAnsi="Arial" w:eastAsia="宋体" w:cs="Arial"/>
          <w:color w:val="auto"/>
          <w:sz w:val="28"/>
          <w:szCs w:val="28"/>
          <w:lang w:eastAsia="zh-CN"/>
        </w:rPr>
        <w:t>.</w:t>
      </w:r>
      <w:r>
        <w:rPr>
          <w:rFonts w:ascii="Arial" w:hAnsi="Arial" w:eastAsia="宋体" w:cs="Arial"/>
          <w:color w:val="auto"/>
          <w:sz w:val="28"/>
          <w:szCs w:val="28"/>
        </w:rPr>
        <w:t>合格的</w:t>
      </w:r>
      <w:bookmarkEnd w:id="48"/>
      <w:r>
        <w:rPr>
          <w:rFonts w:ascii="Arial" w:hAnsi="Arial" w:eastAsia="宋体" w:cs="Arial"/>
          <w:color w:val="auto"/>
          <w:sz w:val="28"/>
          <w:szCs w:val="28"/>
        </w:rPr>
        <w:t>供应商</w:t>
      </w:r>
    </w:p>
    <w:p w14:paraId="3499E94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2.1满足磋商公告中供应商资格要求的规定。</w:t>
      </w:r>
    </w:p>
    <w:p w14:paraId="1717BE2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2.2满足本磋商文件实质性要求和条件的规定。</w:t>
      </w:r>
    </w:p>
    <w:p w14:paraId="61C313F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49" w:name="_Toc513029206"/>
      <w:bookmarkEnd w:id="49"/>
      <w:bookmarkStart w:id="50" w:name="_Toc16938522"/>
      <w:bookmarkEnd w:id="50"/>
      <w:bookmarkStart w:id="51" w:name="_Toc20823278"/>
      <w:r>
        <w:rPr>
          <w:rFonts w:ascii="Arial" w:hAnsi="Arial" w:eastAsia="宋体" w:cs="Arial"/>
          <w:color w:val="auto"/>
          <w:sz w:val="28"/>
          <w:szCs w:val="28"/>
        </w:rPr>
        <w:t>3</w:t>
      </w:r>
      <w:r>
        <w:rPr>
          <w:rFonts w:hint="eastAsia" w:ascii="Arial" w:hAnsi="Arial" w:eastAsia="宋体" w:cs="Arial"/>
          <w:color w:val="auto"/>
          <w:sz w:val="28"/>
          <w:szCs w:val="28"/>
          <w:lang w:eastAsia="zh-CN"/>
        </w:rPr>
        <w:t>.</w:t>
      </w:r>
      <w:r>
        <w:rPr>
          <w:rFonts w:ascii="Arial" w:hAnsi="Arial" w:eastAsia="宋体" w:cs="Arial"/>
          <w:color w:val="auto"/>
          <w:sz w:val="28"/>
          <w:szCs w:val="28"/>
        </w:rPr>
        <w:t>适用法律</w:t>
      </w:r>
      <w:bookmarkEnd w:id="51"/>
    </w:p>
    <w:p w14:paraId="321375EB">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hint="eastAsia" w:ascii="宋体" w:hAnsi="宋体" w:eastAsia="宋体" w:cs="宋体"/>
          <w:color w:val="auto"/>
          <w:sz w:val="24"/>
          <w:szCs w:val="24"/>
        </w:rPr>
        <w:t>3.1本次磋商及由此产生的合同受中华人民共和国有关的法律法规制约和保护。</w:t>
      </w:r>
    </w:p>
    <w:p w14:paraId="71F4417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52" w:name="_Toc462564067"/>
      <w:bookmarkEnd w:id="52"/>
      <w:bookmarkStart w:id="53" w:name="_Toc513029207"/>
      <w:bookmarkEnd w:id="53"/>
      <w:bookmarkStart w:id="54" w:name="_Toc16938523"/>
      <w:bookmarkEnd w:id="54"/>
      <w:bookmarkStart w:id="55" w:name="_Toc20823279"/>
      <w:r>
        <w:rPr>
          <w:rFonts w:ascii="Arial" w:hAnsi="Arial" w:eastAsia="宋体" w:cs="Arial"/>
          <w:color w:val="auto"/>
          <w:sz w:val="28"/>
          <w:szCs w:val="28"/>
        </w:rPr>
        <w:t>4</w:t>
      </w:r>
      <w:r>
        <w:rPr>
          <w:rFonts w:hint="eastAsia" w:ascii="Arial" w:hAnsi="Arial" w:eastAsia="宋体" w:cs="Arial"/>
          <w:color w:val="auto"/>
          <w:sz w:val="28"/>
          <w:szCs w:val="28"/>
          <w:lang w:eastAsia="zh-CN"/>
        </w:rPr>
        <w:t>.</w:t>
      </w:r>
      <w:r>
        <w:rPr>
          <w:rFonts w:ascii="Arial" w:hAnsi="Arial" w:eastAsia="宋体" w:cs="Arial"/>
          <w:color w:val="auto"/>
          <w:sz w:val="28"/>
          <w:szCs w:val="28"/>
        </w:rPr>
        <w:t>磋商费用</w:t>
      </w:r>
      <w:bookmarkEnd w:id="55"/>
    </w:p>
    <w:p w14:paraId="6798A22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4.1供应商应自行承担所有与参加本次磋商有关的费用，无论磋商过程中的做法和结果如何，</w:t>
      </w:r>
      <w:r>
        <w:rPr>
          <w:rFonts w:hint="eastAsia" w:ascii="宋体" w:hAnsi="宋体" w:eastAsia="宋体" w:cs="宋体"/>
          <w:color w:val="auto"/>
          <w:sz w:val="24"/>
          <w:szCs w:val="24"/>
          <w:lang w:val="en-US" w:eastAsia="zh-CN"/>
        </w:rPr>
        <w:t>采购人和采购代理机构</w:t>
      </w:r>
      <w:r>
        <w:rPr>
          <w:rFonts w:hint="eastAsia" w:ascii="宋体" w:hAnsi="宋体" w:eastAsia="宋体" w:cs="宋体"/>
          <w:color w:val="auto"/>
          <w:sz w:val="24"/>
          <w:szCs w:val="24"/>
        </w:rPr>
        <w:t>在任何情况下均无义务和责任承担这些费用。</w:t>
      </w:r>
    </w:p>
    <w:p w14:paraId="6435A1E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color w:val="auto"/>
          <w:sz w:val="24"/>
        </w:rPr>
      </w:pPr>
      <w:r>
        <w:rPr>
          <w:rFonts w:hint="eastAsia" w:ascii="宋体" w:hAnsi="宋体" w:eastAsia="宋体" w:cs="宋体"/>
          <w:color w:val="auto"/>
          <w:sz w:val="24"/>
          <w:szCs w:val="24"/>
        </w:rPr>
        <w:t>4.2</w:t>
      </w:r>
      <w:r>
        <w:rPr>
          <w:rFonts w:hint="eastAsia" w:ascii="宋体" w:hAnsi="宋体"/>
          <w:color w:val="auto"/>
          <w:sz w:val="24"/>
        </w:rPr>
        <w:t>本项目招标代理费：</w:t>
      </w:r>
      <w:r>
        <w:rPr>
          <w:rFonts w:hint="eastAsia" w:ascii="宋体" w:hAnsi="宋体" w:eastAsia="宋体" w:cs="宋体"/>
          <w:color w:val="auto"/>
          <w:sz w:val="24"/>
          <w:szCs w:val="24"/>
        </w:rPr>
        <w:t>按苏政采协</w:t>
      </w:r>
      <w:r>
        <w:rPr>
          <w:rFonts w:hint="eastAsia" w:ascii="宋体" w:hAnsi="宋体" w:eastAsia="宋体" w:cs="宋体"/>
          <w:color w:val="auto"/>
          <w:sz w:val="24"/>
          <w:szCs w:val="24"/>
          <w:lang w:eastAsia="zh-CN"/>
        </w:rPr>
        <w:t>〔2024〕20号</w:t>
      </w:r>
      <w:r>
        <w:rPr>
          <w:rFonts w:hint="eastAsia" w:ascii="宋体" w:hAnsi="宋体" w:eastAsia="宋体" w:cs="宋体"/>
          <w:color w:val="auto"/>
          <w:sz w:val="24"/>
          <w:szCs w:val="24"/>
        </w:rPr>
        <w:t>文件收费标准计取</w:t>
      </w:r>
      <w:r>
        <w:rPr>
          <w:rFonts w:hint="eastAsia" w:ascii="宋体" w:hAnsi="宋体"/>
          <w:color w:val="auto"/>
          <w:sz w:val="24"/>
        </w:rPr>
        <w:t>；上述费用由成交供应商支付，上述费用在报价时不单独列出，请磋商供应商在投标报价中综合考虑。</w:t>
      </w:r>
    </w:p>
    <w:p w14:paraId="68402DD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b/>
          <w:bCs/>
          <w:color w:val="auto"/>
          <w:sz w:val="30"/>
          <w:szCs w:val="30"/>
        </w:rPr>
        <w:t>5</w:t>
      </w:r>
      <w:r>
        <w:rPr>
          <w:rFonts w:hint="eastAsia" w:ascii="宋体" w:hAnsi="宋体" w:eastAsia="宋体" w:cs="宋体"/>
          <w:b/>
          <w:bCs/>
          <w:color w:val="auto"/>
          <w:sz w:val="30"/>
          <w:szCs w:val="30"/>
          <w:lang w:eastAsia="zh-CN"/>
        </w:rPr>
        <w:t>.</w:t>
      </w:r>
      <w:r>
        <w:rPr>
          <w:rFonts w:hint="eastAsia" w:ascii="黑体" w:hAnsi="黑体" w:eastAsia="黑体" w:cs="宋体"/>
          <w:color w:val="auto"/>
          <w:sz w:val="28"/>
          <w:szCs w:val="28"/>
        </w:rPr>
        <w:t>磋商文件的约束力</w:t>
      </w:r>
    </w:p>
    <w:p w14:paraId="239D476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5.1供应商一旦参加本项目采购活动，即被认为接受了本磋商文件的规定和约束。</w:t>
      </w:r>
    </w:p>
    <w:p w14:paraId="5EA60466">
      <w:pPr>
        <w:keepNext w:val="0"/>
        <w:keepLines w:val="0"/>
        <w:pageBreakBefore w:val="0"/>
        <w:widowControl w:val="0"/>
        <w:kinsoku/>
        <w:wordWrap/>
        <w:overflowPunct/>
        <w:topLinePunct w:val="0"/>
        <w:autoSpaceDE/>
        <w:autoSpaceDN/>
        <w:bidi w:val="0"/>
        <w:adjustRightInd/>
        <w:snapToGrid/>
        <w:spacing w:line="480" w:lineRule="exact"/>
        <w:ind w:firstLine="321"/>
        <w:textAlignment w:val="auto"/>
        <w:rPr>
          <w:rFonts w:ascii="宋体" w:hAnsi="宋体" w:eastAsia="宋体" w:cs="宋体"/>
          <w:color w:val="auto"/>
          <w:sz w:val="24"/>
          <w:szCs w:val="24"/>
        </w:rPr>
      </w:pPr>
      <w:bookmarkStart w:id="56" w:name="_Toc16938525"/>
      <w:bookmarkEnd w:id="56"/>
      <w:bookmarkStart w:id="57" w:name="_Toc513029209"/>
      <w:bookmarkEnd w:id="57"/>
      <w:bookmarkStart w:id="58" w:name="_Toc20823281"/>
      <w:bookmarkEnd w:id="58"/>
      <w:bookmarkStart w:id="59" w:name="_Toc120614215"/>
      <w:r>
        <w:rPr>
          <w:rFonts w:ascii="Times New Roman" w:hAnsi="Times New Roman" w:eastAsia="宋体" w:cs="Times New Roman"/>
          <w:b/>
          <w:bCs/>
          <w:color w:val="auto"/>
          <w:sz w:val="32"/>
          <w:szCs w:val="32"/>
        </w:rPr>
        <w:t>二、</w:t>
      </w:r>
      <w:bookmarkEnd w:id="59"/>
      <w:r>
        <w:rPr>
          <w:rFonts w:ascii="Times New Roman" w:hAnsi="Times New Roman" w:eastAsia="宋体" w:cs="Times New Roman"/>
          <w:b/>
          <w:bCs/>
          <w:color w:val="auto"/>
          <w:sz w:val="32"/>
          <w:szCs w:val="32"/>
        </w:rPr>
        <w:t>磋商文件</w:t>
      </w:r>
    </w:p>
    <w:p w14:paraId="3D758CD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60" w:name="_Toc513029210"/>
      <w:bookmarkEnd w:id="60"/>
      <w:bookmarkStart w:id="61" w:name="_Toc16938526"/>
      <w:bookmarkEnd w:id="61"/>
      <w:bookmarkStart w:id="62" w:name="_Toc20823282"/>
      <w:r>
        <w:rPr>
          <w:rFonts w:ascii="Arial" w:hAnsi="Arial" w:eastAsia="宋体" w:cs="Arial"/>
          <w:color w:val="auto"/>
          <w:sz w:val="28"/>
          <w:szCs w:val="28"/>
        </w:rPr>
        <w:t>6</w:t>
      </w:r>
      <w:r>
        <w:rPr>
          <w:rFonts w:hint="eastAsia" w:ascii="Arial" w:hAnsi="Arial" w:eastAsia="宋体" w:cs="Arial"/>
          <w:color w:val="auto"/>
          <w:sz w:val="28"/>
          <w:szCs w:val="28"/>
          <w:lang w:eastAsia="zh-CN"/>
        </w:rPr>
        <w:t>.</w:t>
      </w:r>
      <w:r>
        <w:rPr>
          <w:rFonts w:ascii="Arial" w:hAnsi="Arial" w:eastAsia="宋体" w:cs="Arial"/>
          <w:color w:val="auto"/>
          <w:sz w:val="28"/>
          <w:szCs w:val="28"/>
        </w:rPr>
        <w:t>磋商文件构成</w:t>
      </w:r>
      <w:bookmarkEnd w:id="62"/>
    </w:p>
    <w:p w14:paraId="0AF1C60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6.1磋商文件由以下部分组成：</w:t>
      </w:r>
    </w:p>
    <w:p w14:paraId="25CF55FD">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（1）磋商邀请</w:t>
      </w:r>
    </w:p>
    <w:p w14:paraId="138390C6">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（2）供应商须知</w:t>
      </w:r>
    </w:p>
    <w:p w14:paraId="0D369DE7">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（3）合同文本</w:t>
      </w:r>
    </w:p>
    <w:p w14:paraId="7DF6EE86">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（4）采购需求</w:t>
      </w:r>
    </w:p>
    <w:p w14:paraId="76337B76">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（5）</w:t>
      </w:r>
      <w:r>
        <w:rPr>
          <w:rFonts w:ascii="Times New Roman" w:hAnsi="Times New Roman" w:eastAsia="宋体" w:cs="Times New Roman"/>
          <w:color w:val="auto"/>
          <w:sz w:val="24"/>
          <w:szCs w:val="24"/>
        </w:rPr>
        <w:t>评审方法与评审标准</w:t>
      </w:r>
    </w:p>
    <w:p w14:paraId="049C4911">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（6）响应文件格式</w:t>
      </w:r>
    </w:p>
    <w:p w14:paraId="56D8751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请仔细检查磋商文件是否齐全，如有缺漏请立即与</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联系解决。</w:t>
      </w:r>
    </w:p>
    <w:p w14:paraId="59FC002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275A48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63" w:name="_Toc16938527"/>
      <w:bookmarkEnd w:id="63"/>
      <w:bookmarkStart w:id="64" w:name="_Toc462564070"/>
      <w:bookmarkEnd w:id="64"/>
      <w:bookmarkStart w:id="65" w:name="_Toc513029211"/>
      <w:bookmarkEnd w:id="65"/>
      <w:bookmarkStart w:id="66" w:name="_Toc20823283"/>
      <w:r>
        <w:rPr>
          <w:rFonts w:ascii="Arial" w:hAnsi="Arial" w:eastAsia="宋体" w:cs="Arial"/>
          <w:color w:val="auto"/>
          <w:sz w:val="28"/>
          <w:szCs w:val="28"/>
        </w:rPr>
        <w:t>7</w:t>
      </w:r>
      <w:r>
        <w:rPr>
          <w:rFonts w:hint="eastAsia" w:ascii="Arial" w:hAnsi="Arial" w:eastAsia="宋体" w:cs="Arial"/>
          <w:color w:val="auto"/>
          <w:sz w:val="28"/>
          <w:szCs w:val="28"/>
          <w:lang w:eastAsia="zh-CN"/>
        </w:rPr>
        <w:t>.</w:t>
      </w:r>
      <w:r>
        <w:rPr>
          <w:rFonts w:ascii="Arial" w:hAnsi="Arial" w:eastAsia="宋体" w:cs="Arial"/>
          <w:color w:val="auto"/>
          <w:sz w:val="28"/>
          <w:szCs w:val="28"/>
        </w:rPr>
        <w:t>磋商文件的澄清</w:t>
      </w:r>
      <w:bookmarkEnd w:id="66"/>
    </w:p>
    <w:p w14:paraId="79931B6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7.1任何要求对磋商文件进行澄清的供应商，应在磋商截止期5日</w:t>
      </w:r>
      <w:r>
        <w:rPr>
          <w:rFonts w:hint="eastAsia" w:ascii="仿宋_GB2312" w:hAnsi="宋体" w:eastAsia="仿宋_GB2312" w:cs="宋体"/>
          <w:color w:val="auto"/>
          <w:sz w:val="24"/>
          <w:szCs w:val="24"/>
        </w:rPr>
        <w:t>前</w:t>
      </w:r>
      <w:r>
        <w:rPr>
          <w:rFonts w:hint="eastAsia" w:ascii="宋体" w:hAnsi="宋体" w:eastAsia="宋体" w:cs="宋体"/>
          <w:color w:val="auto"/>
          <w:sz w:val="24"/>
          <w:szCs w:val="24"/>
        </w:rPr>
        <w:t>按磋商公告中的通讯地址，以书面形式通知</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w:t>
      </w:r>
    </w:p>
    <w:p w14:paraId="3706DCDF">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67" w:name="_Toc513029212"/>
      <w:bookmarkEnd w:id="67"/>
      <w:bookmarkStart w:id="68" w:name="_Toc462564071"/>
      <w:bookmarkEnd w:id="68"/>
      <w:bookmarkStart w:id="69" w:name="_Toc16938528"/>
      <w:bookmarkEnd w:id="69"/>
      <w:bookmarkStart w:id="70" w:name="_Toc20823284"/>
      <w:r>
        <w:rPr>
          <w:rFonts w:ascii="Arial" w:hAnsi="Arial" w:eastAsia="宋体" w:cs="Arial"/>
          <w:color w:val="auto"/>
          <w:sz w:val="28"/>
          <w:szCs w:val="28"/>
        </w:rPr>
        <w:t>8</w:t>
      </w:r>
      <w:r>
        <w:rPr>
          <w:rFonts w:hint="eastAsia" w:ascii="Arial" w:hAnsi="Arial" w:eastAsia="宋体" w:cs="Arial"/>
          <w:color w:val="auto"/>
          <w:sz w:val="28"/>
          <w:szCs w:val="28"/>
          <w:lang w:eastAsia="zh-CN"/>
        </w:rPr>
        <w:t>.</w:t>
      </w:r>
      <w:r>
        <w:rPr>
          <w:rFonts w:ascii="Arial" w:hAnsi="Arial" w:eastAsia="宋体" w:cs="Arial"/>
          <w:color w:val="auto"/>
          <w:sz w:val="28"/>
          <w:szCs w:val="28"/>
        </w:rPr>
        <w:t>磋商文件的澄清和修改</w:t>
      </w:r>
      <w:bookmarkEnd w:id="70"/>
    </w:p>
    <w:p w14:paraId="04D24D5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8.1在响应文件提交截止时间</w:t>
      </w:r>
      <w:r>
        <w:rPr>
          <w:rFonts w:hint="eastAsia" w:ascii="仿宋_GB2312" w:hAnsi="宋体" w:eastAsia="仿宋_GB2312" w:cs="宋体"/>
          <w:color w:val="auto"/>
          <w:sz w:val="24"/>
          <w:szCs w:val="24"/>
        </w:rPr>
        <w:t>前</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可以对磋商文件进行澄清和修改,</w:t>
      </w:r>
      <w:r>
        <w:rPr>
          <w:rFonts w:ascii="Times New Roman" w:hAnsi="Times New Roman" w:eastAsia="宋体" w:cs="Times New Roman"/>
          <w:color w:val="auto"/>
          <w:szCs w:val="21"/>
        </w:rPr>
        <w:t> </w:t>
      </w:r>
      <w:r>
        <w:rPr>
          <w:rFonts w:hint="eastAsia" w:ascii="宋体" w:hAnsi="宋体" w:eastAsia="宋体" w:cs="宋体"/>
          <w:color w:val="auto"/>
          <w:sz w:val="24"/>
          <w:szCs w:val="24"/>
        </w:rPr>
        <w:t>澄清或者修改的内容作为磋商文件的组成部分。澄清或者修改的内容可能影响响应文件编制的，</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rPr>
        <w:t> </w:t>
      </w:r>
      <w:r>
        <w:rPr>
          <w:rFonts w:hint="eastAsia" w:ascii="宋体" w:hAnsi="宋体" w:eastAsia="宋体" w:cs="宋体"/>
          <w:color w:val="auto"/>
          <w:sz w:val="24"/>
          <w:szCs w:val="24"/>
        </w:rPr>
        <w:t>更正公告内容将作为磋商文件的组成部分，并对供应商具有约束力。不足5日的，</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将顺延提交首次响应文件截止时间。</w:t>
      </w:r>
    </w:p>
    <w:p w14:paraId="2CC8AC8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8.2</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可以视采购项目的具体情况，组织供应商进行现场考察或召开磋商前答疑会，但不单独或分别组织只有一个供应商参加的现场考察和答疑会。</w:t>
      </w:r>
    </w:p>
    <w:p w14:paraId="0748F3B3">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71" w:name="_Toc513029213"/>
      <w:bookmarkEnd w:id="71"/>
      <w:bookmarkStart w:id="72" w:name="_Toc20823285"/>
      <w:bookmarkEnd w:id="72"/>
      <w:bookmarkStart w:id="73" w:name="_Toc462564072"/>
      <w:bookmarkEnd w:id="73"/>
      <w:bookmarkStart w:id="74" w:name="_Toc16938529"/>
      <w:bookmarkEnd w:id="74"/>
      <w:bookmarkStart w:id="75" w:name="_Toc120614216"/>
      <w:r>
        <w:rPr>
          <w:rFonts w:ascii="Times New Roman" w:hAnsi="Times New Roman" w:eastAsia="宋体" w:cs="Times New Roman"/>
          <w:b/>
          <w:bCs/>
          <w:color w:val="auto"/>
          <w:sz w:val="32"/>
          <w:szCs w:val="32"/>
        </w:rPr>
        <w:t>三、响应文件的编制</w:t>
      </w:r>
      <w:bookmarkEnd w:id="75"/>
    </w:p>
    <w:p w14:paraId="4783915D">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76" w:name="_Toc16938530"/>
      <w:bookmarkEnd w:id="76"/>
      <w:bookmarkStart w:id="77" w:name="_Toc513029214"/>
      <w:bookmarkEnd w:id="77"/>
      <w:bookmarkStart w:id="78" w:name="_Toc462564073"/>
      <w:bookmarkEnd w:id="78"/>
      <w:bookmarkStart w:id="79" w:name="_Toc20823286"/>
      <w:r>
        <w:rPr>
          <w:rFonts w:ascii="Arial" w:hAnsi="Arial" w:eastAsia="宋体" w:cs="Arial"/>
          <w:color w:val="auto"/>
          <w:sz w:val="28"/>
          <w:szCs w:val="28"/>
        </w:rPr>
        <w:t>9</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响应文件的语言及度量衡单位</w:t>
      </w:r>
      <w:bookmarkEnd w:id="79"/>
    </w:p>
    <w:p w14:paraId="5494D0D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9.1供应商提交的响应文件以及供应商与</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就有关磋商的所有来往通知、函件和文件均应使用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w:t>
      </w:r>
    </w:p>
    <w:p w14:paraId="719AD64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9.2除技术性能另有规定外，响应文件所使用的度量衡单位，均须采用国家法定计量单位。</w:t>
      </w:r>
    </w:p>
    <w:p w14:paraId="262AE4A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80" w:name="_Toc513029215"/>
      <w:bookmarkEnd w:id="80"/>
      <w:bookmarkStart w:id="81" w:name="_Toc16938531"/>
      <w:bookmarkEnd w:id="81"/>
      <w:bookmarkStart w:id="82" w:name="_Toc462564074"/>
      <w:bookmarkEnd w:id="82"/>
      <w:bookmarkStart w:id="83" w:name="_Toc20823287"/>
      <w:r>
        <w:rPr>
          <w:rFonts w:ascii="Arial" w:hAnsi="Arial" w:eastAsia="宋体" w:cs="Arial"/>
          <w:color w:val="auto"/>
          <w:sz w:val="28"/>
          <w:szCs w:val="28"/>
        </w:rPr>
        <w:t>10</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响应文件构成</w:t>
      </w:r>
      <w:bookmarkEnd w:id="83"/>
    </w:p>
    <w:p w14:paraId="79FF111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10.1供应商编写的响应文件应包括资格证明文件、符合性证明文件、分项报价表、技术要求响应及偏离表、商务要求响应及偏离表、其他证明文件、磋商响应函等部分。</w:t>
      </w:r>
    </w:p>
    <w:p w14:paraId="51DB423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10.2如标书制作工具中</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格式和内容与“江苏政府采购网”发布的磋商文件不一致，请以“江苏政府采购网”发布的磋商文件为准。</w:t>
      </w:r>
    </w:p>
    <w:p w14:paraId="657509B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84" w:name="_Toc513029216"/>
      <w:bookmarkEnd w:id="84"/>
      <w:bookmarkStart w:id="85" w:name="_Hlt26668975"/>
      <w:bookmarkEnd w:id="85"/>
      <w:bookmarkStart w:id="86" w:name="_Hlt26954838"/>
      <w:bookmarkEnd w:id="86"/>
      <w:bookmarkStart w:id="87" w:name="_Toc49090508"/>
      <w:bookmarkEnd w:id="87"/>
      <w:bookmarkStart w:id="88" w:name="_Toc14577355"/>
      <w:bookmarkEnd w:id="88"/>
      <w:bookmarkStart w:id="89" w:name="_Toc49090509"/>
      <w:bookmarkEnd w:id="89"/>
      <w:bookmarkStart w:id="90" w:name="_Toc513029219"/>
      <w:bookmarkEnd w:id="90"/>
      <w:bookmarkStart w:id="91" w:name="_Toc14577357"/>
      <w:bookmarkEnd w:id="91"/>
      <w:bookmarkStart w:id="92" w:name="_Toc14577354"/>
      <w:bookmarkEnd w:id="92"/>
      <w:bookmarkStart w:id="93" w:name="_Hlt26670360"/>
      <w:bookmarkEnd w:id="93"/>
      <w:bookmarkStart w:id="94" w:name="_Toc49090507"/>
      <w:r>
        <w:rPr>
          <w:rFonts w:ascii="Arial" w:hAnsi="Arial" w:eastAsia="宋体" w:cs="Arial"/>
          <w:color w:val="auto"/>
          <w:sz w:val="28"/>
          <w:szCs w:val="28"/>
        </w:rPr>
        <w:t>11</w:t>
      </w:r>
      <w:r>
        <w:rPr>
          <w:rFonts w:hint="eastAsia" w:ascii="Arial" w:hAnsi="Arial" w:eastAsia="宋体" w:cs="Arial"/>
          <w:color w:val="auto"/>
          <w:sz w:val="28"/>
          <w:szCs w:val="28"/>
          <w:lang w:eastAsia="zh-CN"/>
        </w:rPr>
        <w:t>.</w:t>
      </w:r>
      <w:r>
        <w:rPr>
          <w:rFonts w:ascii="Arial" w:hAnsi="Arial" w:eastAsia="宋体" w:cs="Arial"/>
          <w:color w:val="auto"/>
          <w:sz w:val="28"/>
          <w:szCs w:val="28"/>
        </w:rPr>
        <w:t>证明磋商响应标的符合磋商文件规定的文件</w:t>
      </w:r>
      <w:bookmarkEnd w:id="94"/>
    </w:p>
    <w:p w14:paraId="5238F452">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 11.1供应商应按照磋商文件要求提交证明文件，证明其及磋商响应标的符合磋商文件规定。</w:t>
      </w:r>
    </w:p>
    <w:p w14:paraId="51F47E5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11.2磋商文件对证明文件无明确形式要求的，证明文件可以以文字资料、图纸和数据等形式提交。</w:t>
      </w:r>
    </w:p>
    <w:p w14:paraId="7391400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ascii="Arial" w:hAnsi="Arial" w:eastAsia="宋体" w:cs="Arial"/>
          <w:color w:val="auto"/>
          <w:sz w:val="28"/>
          <w:szCs w:val="28"/>
        </w:rPr>
        <w:t>12</w:t>
      </w:r>
      <w:r>
        <w:rPr>
          <w:rFonts w:hint="eastAsia" w:ascii="Arial" w:hAnsi="Arial" w:eastAsia="宋体" w:cs="Arial"/>
          <w:color w:val="auto"/>
          <w:sz w:val="28"/>
          <w:szCs w:val="28"/>
          <w:lang w:eastAsia="zh-CN"/>
        </w:rPr>
        <w:t>.</w:t>
      </w:r>
      <w:r>
        <w:rPr>
          <w:rFonts w:ascii="Arial" w:hAnsi="Arial" w:eastAsia="宋体" w:cs="Arial"/>
          <w:color w:val="auto"/>
          <w:sz w:val="28"/>
          <w:szCs w:val="28"/>
        </w:rPr>
        <w:t>分项报价表</w:t>
      </w:r>
    </w:p>
    <w:p w14:paraId="3AA098F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12.1供应商应按照磋商文件规定格式填报分项报价表。</w:t>
      </w:r>
    </w:p>
    <w:p w14:paraId="7416FEC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12.2磋商货币。响应文件中的单价和总价无特殊规定的采用人民币报价，以元为单位标注。磋商文件中另有规定的按规定执行。</w:t>
      </w:r>
    </w:p>
    <w:p w14:paraId="2EFB434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95" w:name="_Hlt26670486"/>
      <w:bookmarkEnd w:id="95"/>
      <w:bookmarkStart w:id="96" w:name="_Hlt26954846"/>
      <w:bookmarkEnd w:id="96"/>
      <w:bookmarkStart w:id="97" w:name="_Hlt26670482"/>
      <w:bookmarkEnd w:id="97"/>
      <w:bookmarkStart w:id="98" w:name="_Hlt26954731"/>
      <w:bookmarkEnd w:id="98"/>
      <w:bookmarkStart w:id="99" w:name="_Hlt26954848"/>
      <w:r>
        <w:rPr>
          <w:rFonts w:ascii="Arial" w:hAnsi="Arial" w:eastAsia="宋体" w:cs="Arial"/>
          <w:color w:val="auto"/>
          <w:sz w:val="28"/>
          <w:szCs w:val="28"/>
        </w:rPr>
        <w:t>13</w:t>
      </w:r>
      <w:r>
        <w:rPr>
          <w:rFonts w:hint="eastAsia" w:ascii="Arial" w:hAnsi="Arial" w:eastAsia="宋体" w:cs="Arial"/>
          <w:color w:val="auto"/>
          <w:sz w:val="28"/>
          <w:szCs w:val="28"/>
          <w:lang w:eastAsia="zh-CN"/>
        </w:rPr>
        <w:t>.</w:t>
      </w:r>
      <w:r>
        <w:rPr>
          <w:rFonts w:ascii="Arial" w:hAnsi="Arial" w:eastAsia="宋体" w:cs="Arial"/>
          <w:color w:val="auto"/>
          <w:sz w:val="28"/>
          <w:szCs w:val="28"/>
        </w:rPr>
        <w:t>技术要求响应及偏离表、商务要求响应及偏离表</w:t>
      </w:r>
    </w:p>
    <w:p w14:paraId="3D0E872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13.1供应商需对磋商文件中的技术要求与商务要求逐项作出响应或偏离，并说明原因。</w:t>
      </w:r>
    </w:p>
    <w:p w14:paraId="0DEDC6D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13.2供应商可在响应文件中提供认为需要的其他技术文件或说明。</w:t>
      </w:r>
    </w:p>
    <w:p w14:paraId="6A2CF4E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ascii="Arial" w:hAnsi="Arial" w:eastAsia="宋体" w:cs="Arial"/>
          <w:color w:val="auto"/>
          <w:sz w:val="28"/>
          <w:szCs w:val="28"/>
        </w:rPr>
        <w:t>14</w:t>
      </w:r>
      <w:r>
        <w:rPr>
          <w:rFonts w:hint="eastAsia" w:ascii="Arial" w:hAnsi="Arial" w:eastAsia="宋体" w:cs="Arial"/>
          <w:color w:val="auto"/>
          <w:sz w:val="28"/>
          <w:szCs w:val="28"/>
          <w:lang w:eastAsia="zh-CN"/>
        </w:rPr>
        <w:t>.</w:t>
      </w:r>
      <w:r>
        <w:rPr>
          <w:rFonts w:ascii="Arial" w:hAnsi="Arial" w:eastAsia="宋体" w:cs="Arial"/>
          <w:color w:val="auto"/>
          <w:sz w:val="28"/>
          <w:szCs w:val="28"/>
        </w:rPr>
        <w:t>服务承诺、培训计划、人员安排及其他</w:t>
      </w:r>
    </w:p>
    <w:p w14:paraId="1FB762D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14.1供应商需根据磋商文件要求提供有关售后服务的管理制度，售后服务机构的分布情况，售后服务人员的数量、素质、技术水平及售后服务的反应能力等。</w:t>
      </w:r>
    </w:p>
    <w:p w14:paraId="505AC90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14.2供应商需根据磋商文件要求提供培训计划。</w:t>
      </w:r>
    </w:p>
    <w:p w14:paraId="37CC774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14.3供应商需根据磋商文件要求提供磋商响应标的的主要组成部分、功能设计、实现思路及关键技术等。</w:t>
      </w:r>
      <w:bookmarkEnd w:id="99"/>
    </w:p>
    <w:p w14:paraId="24E56AD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00" w:name="_Toc14577359"/>
      <w:bookmarkEnd w:id="100"/>
      <w:bookmarkStart w:id="101" w:name="_Toc49090510"/>
      <w:r>
        <w:rPr>
          <w:rFonts w:ascii="Arial" w:hAnsi="Arial" w:eastAsia="宋体" w:cs="Arial"/>
          <w:color w:val="auto"/>
          <w:sz w:val="28"/>
          <w:szCs w:val="28"/>
        </w:rPr>
        <w:t>15</w:t>
      </w:r>
      <w:r>
        <w:rPr>
          <w:rFonts w:hint="eastAsia" w:ascii="Arial" w:hAnsi="Arial" w:eastAsia="宋体" w:cs="Arial"/>
          <w:color w:val="auto"/>
          <w:sz w:val="28"/>
          <w:szCs w:val="28"/>
          <w:lang w:eastAsia="zh-CN"/>
        </w:rPr>
        <w:t>.</w:t>
      </w:r>
      <w:r>
        <w:rPr>
          <w:rFonts w:ascii="Arial" w:hAnsi="Arial" w:eastAsia="宋体" w:cs="Arial"/>
          <w:color w:val="auto"/>
          <w:sz w:val="28"/>
          <w:szCs w:val="28"/>
        </w:rPr>
        <w:t>磋商响应函</w:t>
      </w:r>
      <w:bookmarkEnd w:id="101"/>
    </w:p>
    <w:p w14:paraId="015ABEE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15.1供应商应按照磋商文件中提供的格式完整、正确填写磋商响应函。</w:t>
      </w:r>
    </w:p>
    <w:p w14:paraId="36A8BD6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02" w:name="_Toc14577360"/>
      <w:bookmarkEnd w:id="102"/>
      <w:bookmarkStart w:id="103" w:name="_Toc49090511"/>
      <w:r>
        <w:rPr>
          <w:rFonts w:ascii="Arial" w:hAnsi="Arial" w:eastAsia="宋体" w:cs="Arial"/>
          <w:color w:val="auto"/>
          <w:sz w:val="28"/>
          <w:szCs w:val="28"/>
        </w:rPr>
        <w:t>16</w:t>
      </w:r>
      <w:r>
        <w:rPr>
          <w:rFonts w:hint="eastAsia" w:ascii="Arial" w:hAnsi="Arial" w:eastAsia="宋体" w:cs="Arial"/>
          <w:color w:val="auto"/>
          <w:sz w:val="28"/>
          <w:szCs w:val="28"/>
          <w:lang w:eastAsia="zh-CN"/>
        </w:rPr>
        <w:t>.</w:t>
      </w:r>
      <w:r>
        <w:rPr>
          <w:rFonts w:ascii="Arial" w:hAnsi="Arial" w:eastAsia="宋体" w:cs="Arial"/>
          <w:color w:val="auto"/>
          <w:sz w:val="28"/>
          <w:szCs w:val="28"/>
        </w:rPr>
        <w:t>磋商有效期</w:t>
      </w:r>
      <w:bookmarkEnd w:id="103"/>
    </w:p>
    <w:p w14:paraId="7AF2079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16.1磋商有效期为</w:t>
      </w:r>
      <w:r>
        <w:rPr>
          <w:rFonts w:hint="eastAsia" w:ascii="宋体" w:hAnsi="宋体" w:eastAsia="宋体" w:cs="宋体"/>
          <w:color w:val="auto"/>
          <w:sz w:val="24"/>
          <w:szCs w:val="24"/>
          <w:lang w:val="en-US" w:eastAsia="zh-CN"/>
        </w:rPr>
        <w:t>采购文件</w:t>
      </w:r>
      <w:r>
        <w:rPr>
          <w:rFonts w:hint="eastAsia" w:ascii="宋体" w:hAnsi="宋体" w:eastAsia="宋体" w:cs="宋体"/>
          <w:color w:val="auto"/>
          <w:sz w:val="24"/>
          <w:szCs w:val="24"/>
        </w:rPr>
        <w:t>规定的提交响应文件截止之日后</w:t>
      </w:r>
      <w:r>
        <w:rPr>
          <w:rFonts w:hint="eastAsia" w:ascii="仿宋_GB2312" w:hAnsi="宋体" w:eastAsia="仿宋_GB2312" w:cs="宋体"/>
          <w:b/>
          <w:bCs/>
          <w:color w:val="auto"/>
          <w:sz w:val="24"/>
          <w:szCs w:val="24"/>
          <w:u w:val="single"/>
        </w:rPr>
        <w:t>六十（60）天</w:t>
      </w:r>
      <w:r>
        <w:rPr>
          <w:rFonts w:hint="eastAsia" w:ascii="宋体" w:hAnsi="宋体" w:eastAsia="宋体" w:cs="宋体"/>
          <w:color w:val="auto"/>
          <w:sz w:val="24"/>
          <w:szCs w:val="24"/>
        </w:rPr>
        <w:t>。磋商有效期比规定短的将被视为非实质性响应磋商文件而予以拒绝。</w:t>
      </w:r>
    </w:p>
    <w:p w14:paraId="1DF1126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ascii="Arial" w:hAnsi="Arial" w:eastAsia="宋体" w:cs="Arial"/>
          <w:color w:val="auto"/>
          <w:sz w:val="28"/>
          <w:szCs w:val="28"/>
        </w:rPr>
        <w:t>17</w:t>
      </w:r>
      <w:r>
        <w:rPr>
          <w:rFonts w:hint="eastAsia" w:ascii="Arial" w:hAnsi="Arial" w:eastAsia="宋体" w:cs="Arial"/>
          <w:color w:val="auto"/>
          <w:sz w:val="28"/>
          <w:szCs w:val="28"/>
          <w:lang w:eastAsia="zh-CN"/>
        </w:rPr>
        <w:t>.</w:t>
      </w:r>
      <w:r>
        <w:rPr>
          <w:rFonts w:ascii="Arial" w:hAnsi="Arial" w:eastAsia="宋体" w:cs="Arial"/>
          <w:color w:val="auto"/>
          <w:sz w:val="28"/>
          <w:szCs w:val="28"/>
        </w:rPr>
        <w:t>磋商有效期的延长</w:t>
      </w:r>
    </w:p>
    <w:p w14:paraId="7EF664A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17.1在特殊情况下，</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的这一要求而放弃磋商，同意延长磋商有效期的供应商既不能要求也不允许修改其响应文件。受磋商有效期约束的所有权利与义务均延长至新的有效期。</w:t>
      </w:r>
    </w:p>
    <w:p w14:paraId="68A02D6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104" w:name="_Toc16938540"/>
      <w:bookmarkEnd w:id="104"/>
      <w:bookmarkStart w:id="105" w:name="_Hlt26954739"/>
      <w:bookmarkEnd w:id="105"/>
      <w:bookmarkStart w:id="106" w:name="_Hlt26954852"/>
      <w:bookmarkEnd w:id="106"/>
      <w:bookmarkStart w:id="107" w:name="_Toc513029224"/>
      <w:bookmarkEnd w:id="107"/>
      <w:bookmarkStart w:id="108" w:name="_Toc20823296"/>
      <w:bookmarkEnd w:id="108"/>
      <w:bookmarkStart w:id="109" w:name="_Toc120614217"/>
      <w:r>
        <w:rPr>
          <w:rFonts w:ascii="Times New Roman" w:hAnsi="Times New Roman" w:eastAsia="宋体" w:cs="Times New Roman"/>
          <w:b/>
          <w:bCs/>
          <w:color w:val="auto"/>
          <w:sz w:val="32"/>
          <w:szCs w:val="32"/>
        </w:rPr>
        <w:t>四、响应文件的递交</w:t>
      </w:r>
      <w:bookmarkEnd w:id="109"/>
    </w:p>
    <w:p w14:paraId="422A75D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110" w:name="_Toc462564084"/>
      <w:bookmarkEnd w:id="110"/>
      <w:bookmarkStart w:id="111" w:name="_Toc16938541"/>
      <w:bookmarkEnd w:id="111"/>
      <w:bookmarkStart w:id="112" w:name="_Toc513029225"/>
      <w:bookmarkEnd w:id="112"/>
      <w:bookmarkStart w:id="113" w:name="_Toc20823297"/>
      <w:r>
        <w:rPr>
          <w:rFonts w:hint="eastAsia" w:ascii="Arial" w:hAnsi="Arial" w:eastAsia="宋体" w:cs="Arial"/>
          <w:color w:val="auto"/>
          <w:sz w:val="28"/>
          <w:szCs w:val="28"/>
          <w:lang w:eastAsia="zh-CN"/>
        </w:rPr>
        <w:t>18.</w:t>
      </w:r>
      <w:r>
        <w:rPr>
          <w:rFonts w:ascii="黑体" w:hAnsi="黑体" w:eastAsia="黑体" w:cs="宋体"/>
          <w:color w:val="auto"/>
          <w:sz w:val="28"/>
          <w:szCs w:val="28"/>
        </w:rPr>
        <w:t>电子</w:t>
      </w:r>
      <w:r>
        <w:rPr>
          <w:rFonts w:hint="eastAsia" w:ascii="黑体" w:hAnsi="黑体" w:eastAsia="黑体" w:cs="宋体"/>
          <w:color w:val="auto"/>
          <w:sz w:val="28"/>
          <w:szCs w:val="28"/>
        </w:rPr>
        <w:t>磋商</w:t>
      </w:r>
      <w:bookmarkEnd w:id="113"/>
      <w:r>
        <w:rPr>
          <w:rFonts w:hint="eastAsia" w:ascii="黑体" w:hAnsi="黑体" w:eastAsia="黑体" w:cs="宋体"/>
          <w:color w:val="auto"/>
          <w:sz w:val="28"/>
          <w:szCs w:val="28"/>
        </w:rPr>
        <w:t>响应文件的递交</w:t>
      </w:r>
    </w:p>
    <w:p w14:paraId="320F8327">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18.1供应商应当按照《操作手册》规定，在提交响应文件截止时间前制作并上传电子响应文件。</w:t>
      </w:r>
      <w:bookmarkStart w:id="114" w:name="_Toc16938542"/>
      <w:bookmarkEnd w:id="114"/>
      <w:bookmarkStart w:id="115" w:name="_Toc20823298"/>
      <w:bookmarkEnd w:id="115"/>
      <w:bookmarkStart w:id="116" w:name="_Toc513029226"/>
      <w:bookmarkEnd w:id="116"/>
    </w:p>
    <w:p w14:paraId="714FEA0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黑体" w:hAnsi="黑体" w:eastAsia="黑体" w:cs="宋体"/>
          <w:color w:val="auto"/>
          <w:sz w:val="28"/>
          <w:szCs w:val="28"/>
        </w:rPr>
      </w:pPr>
      <w:r>
        <w:rPr>
          <w:rFonts w:ascii="黑体" w:hAnsi="黑体" w:eastAsia="黑体" w:cs="宋体"/>
          <w:color w:val="auto"/>
          <w:sz w:val="28"/>
          <w:szCs w:val="28"/>
        </w:rPr>
        <w:t>19</w:t>
      </w:r>
      <w:r>
        <w:rPr>
          <w:rFonts w:hint="eastAsia" w:ascii="黑体" w:hAnsi="黑体" w:eastAsia="黑体" w:cs="宋体"/>
          <w:color w:val="auto"/>
          <w:sz w:val="28"/>
          <w:szCs w:val="28"/>
          <w:lang w:eastAsia="zh-CN"/>
        </w:rPr>
        <w:t>.</w:t>
      </w:r>
      <w:r>
        <w:rPr>
          <w:rFonts w:ascii="黑体" w:hAnsi="黑体" w:eastAsia="黑体" w:cs="宋体"/>
          <w:color w:val="auto"/>
          <w:sz w:val="28"/>
          <w:szCs w:val="28"/>
        </w:rPr>
        <w:t>提交响应文件</w:t>
      </w:r>
      <w:r>
        <w:rPr>
          <w:rFonts w:hint="eastAsia" w:ascii="黑体" w:hAnsi="黑体" w:eastAsia="黑体" w:cs="宋体"/>
          <w:color w:val="auto"/>
          <w:sz w:val="28"/>
          <w:szCs w:val="28"/>
          <w:lang w:val="en-US" w:eastAsia="zh-CN"/>
        </w:rPr>
        <w:t>的</w:t>
      </w:r>
      <w:r>
        <w:rPr>
          <w:rFonts w:ascii="黑体" w:hAnsi="黑体" w:eastAsia="黑体" w:cs="宋体"/>
          <w:color w:val="auto"/>
          <w:sz w:val="28"/>
          <w:szCs w:val="28"/>
        </w:rPr>
        <w:t>截止时间</w:t>
      </w:r>
    </w:p>
    <w:p w14:paraId="6DF1C84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i/>
          <w:iCs/>
          <w:color w:val="auto"/>
          <w:sz w:val="24"/>
          <w:szCs w:val="24"/>
        </w:rPr>
        <w:t>19.1</w:t>
      </w:r>
      <w:r>
        <w:rPr>
          <w:rFonts w:hint="eastAsia" w:ascii="宋体" w:hAnsi="宋体" w:eastAsia="宋体" w:cs="宋体"/>
          <w:i/>
          <w:iCs/>
          <w:color w:val="auto"/>
          <w:sz w:val="24"/>
          <w:szCs w:val="24"/>
          <w:u w:val="single"/>
        </w:rPr>
        <w:t>供应商上传电子响应文件的时间不得迟于磋商公告中规定的提交响应文件截止时间。</w:t>
      </w:r>
    </w:p>
    <w:p w14:paraId="22A842B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供应商应</w:t>
      </w:r>
      <w:r>
        <w:rPr>
          <w:rFonts w:hint="eastAsia" w:ascii="宋体" w:hAnsi="宋体" w:eastAsia="宋体" w:cs="宋体"/>
          <w:color w:val="auto"/>
          <w:sz w:val="24"/>
          <w:szCs w:val="24"/>
          <w:lang w:eastAsia="zh-CN"/>
        </w:rPr>
        <w:t>充分考虑</w:t>
      </w:r>
      <w:r>
        <w:rPr>
          <w:rFonts w:hint="eastAsia" w:ascii="宋体" w:hAnsi="宋体" w:eastAsia="宋体" w:cs="宋体"/>
          <w:color w:val="auto"/>
          <w:sz w:val="24"/>
          <w:szCs w:val="24"/>
        </w:rPr>
        <w:t>网络环境、网络带宽等风险因素，如因供应商自身原因造成的电子响应文件上传不成功的按照本磋商文件第二章第26.3.2条规定</w:t>
      </w:r>
      <w:r>
        <w:rPr>
          <w:rFonts w:hint="eastAsia" w:ascii="宋体" w:hAnsi="宋体" w:eastAsia="宋体" w:cs="宋体"/>
          <w:color w:val="auto"/>
          <w:sz w:val="24"/>
          <w:szCs w:val="24"/>
          <w:lang w:val="en-US" w:eastAsia="zh-CN"/>
        </w:rPr>
        <w:t>作</w:t>
      </w:r>
      <w:r>
        <w:rPr>
          <w:rFonts w:hint="eastAsia" w:ascii="宋体" w:hAnsi="宋体" w:eastAsia="宋体" w:cs="宋体"/>
          <w:color w:val="auto"/>
          <w:sz w:val="24"/>
          <w:szCs w:val="24"/>
        </w:rPr>
        <w:t>无效响应处理。</w:t>
      </w:r>
    </w:p>
    <w:p w14:paraId="72D6297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19.2采购</w:t>
      </w:r>
      <w:r>
        <w:rPr>
          <w:rFonts w:hint="eastAsia" w:ascii="宋体" w:hAnsi="宋体" w:eastAsia="宋体" w:cs="宋体"/>
          <w:color w:val="auto"/>
          <w:sz w:val="24"/>
          <w:szCs w:val="24"/>
          <w:lang w:eastAsia="zh-CN"/>
        </w:rPr>
        <w:t>人和采购代理机构</w:t>
      </w:r>
      <w:r>
        <w:rPr>
          <w:rFonts w:hint="eastAsia" w:ascii="宋体" w:hAnsi="宋体" w:eastAsia="宋体" w:cs="宋体"/>
          <w:color w:val="auto"/>
          <w:sz w:val="24"/>
          <w:szCs w:val="24"/>
        </w:rPr>
        <w:t>可以按照规定，通过修改磋商文件酌情延长提交响应文件截止日期，在此情况下，供应商的所有权利和义务以及供应商受制的截止日期均应以延长后新的截止日期为准。</w:t>
      </w:r>
    </w:p>
    <w:p w14:paraId="1A6C76F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17" w:name="_Toc513029227"/>
      <w:bookmarkEnd w:id="117"/>
      <w:bookmarkStart w:id="118" w:name="_Toc16938543"/>
      <w:bookmarkEnd w:id="118"/>
      <w:bookmarkStart w:id="119" w:name="_Toc20823299"/>
      <w:r>
        <w:rPr>
          <w:rFonts w:ascii="Arial" w:hAnsi="Arial" w:eastAsia="宋体" w:cs="Arial"/>
          <w:color w:val="auto"/>
          <w:sz w:val="28"/>
          <w:szCs w:val="28"/>
        </w:rPr>
        <w:t>20</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w:t>
      </w:r>
      <w:bookmarkEnd w:id="119"/>
      <w:r>
        <w:rPr>
          <w:rFonts w:ascii="Arial" w:hAnsi="Arial" w:eastAsia="宋体" w:cs="Arial"/>
          <w:color w:val="auto"/>
          <w:sz w:val="28"/>
          <w:szCs w:val="28"/>
        </w:rPr>
        <w:t>的拒收</w:t>
      </w:r>
    </w:p>
    <w:p w14:paraId="37FEE91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20.1采购</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拒绝接收在其规定的提交响应文件截止时间后上传的任何电子响应文件。</w:t>
      </w:r>
    </w:p>
    <w:p w14:paraId="6648F49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20" w:name="_Toc513029228"/>
      <w:bookmarkEnd w:id="120"/>
      <w:bookmarkStart w:id="121" w:name="_Toc16938544"/>
      <w:bookmarkEnd w:id="121"/>
      <w:bookmarkStart w:id="122" w:name="_Toc20823300"/>
      <w:r>
        <w:rPr>
          <w:rFonts w:ascii="Arial" w:hAnsi="Arial" w:eastAsia="宋体" w:cs="Arial"/>
          <w:color w:val="auto"/>
          <w:sz w:val="28"/>
          <w:szCs w:val="28"/>
        </w:rPr>
        <w:t>21</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响应文件的撤回和修改</w:t>
      </w:r>
      <w:bookmarkEnd w:id="122"/>
    </w:p>
    <w:p w14:paraId="5007FD2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21.1响应文件的撤回</w:t>
      </w:r>
    </w:p>
    <w:p w14:paraId="00A8712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21.1.1电子响应文件的撤回</w:t>
      </w:r>
    </w:p>
    <w:p w14:paraId="6FF559C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供应商可在提交响应文件截止时间前，撤回其电子响应文件，具体操作方法见《操作手册》。</w:t>
      </w:r>
    </w:p>
    <w:p w14:paraId="1C4B8E0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21.1.2供应商撤回电子响应文件，则</w:t>
      </w:r>
      <w:r>
        <w:rPr>
          <w:rFonts w:hint="eastAsia" w:ascii="宋体" w:hAnsi="宋体" w:eastAsia="宋体" w:cs="宋体"/>
          <w:color w:val="auto"/>
          <w:sz w:val="24"/>
          <w:szCs w:val="24"/>
          <w:lang w:val="en-US" w:eastAsia="zh-CN"/>
        </w:rPr>
        <w:t>视</w:t>
      </w:r>
      <w:r>
        <w:rPr>
          <w:rFonts w:hint="eastAsia" w:ascii="宋体" w:hAnsi="宋体" w:eastAsia="宋体" w:cs="宋体"/>
          <w:color w:val="auto"/>
          <w:sz w:val="24"/>
          <w:szCs w:val="24"/>
        </w:rPr>
        <w:t>为其不再参与本项目磋商活动。</w:t>
      </w:r>
    </w:p>
    <w:p w14:paraId="607C88D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21.2响应文件的修改</w:t>
      </w:r>
    </w:p>
    <w:p w14:paraId="31A93A3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供应商可在提交响应文件截止时间前，对其电子响应文件进行修改，具体操作方法见《操作手册》。</w:t>
      </w:r>
    </w:p>
    <w:p w14:paraId="6C37C04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21.3在提交响应文件截止时间之后，供应商不得对其电子响应文件作任何修改。</w:t>
      </w:r>
    </w:p>
    <w:p w14:paraId="495C2B0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21.4在提交响应文件截止时间至磋商文件中规定的磋商有效期满之间的这段时间内，供应商不得撤回其响应文件。</w:t>
      </w:r>
    </w:p>
    <w:p w14:paraId="02244D4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123" w:name="_Toc513029229"/>
      <w:bookmarkEnd w:id="123"/>
      <w:bookmarkStart w:id="124" w:name="_Toc20823301"/>
      <w:bookmarkEnd w:id="124"/>
      <w:bookmarkStart w:id="125" w:name="_Toc16938545"/>
      <w:bookmarkEnd w:id="125"/>
      <w:bookmarkStart w:id="126" w:name="_Toc120614218"/>
      <w:r>
        <w:rPr>
          <w:rFonts w:ascii="Times New Roman" w:hAnsi="Times New Roman" w:eastAsia="宋体" w:cs="Times New Roman"/>
          <w:b/>
          <w:bCs/>
          <w:color w:val="auto"/>
          <w:sz w:val="32"/>
          <w:szCs w:val="32"/>
        </w:rPr>
        <w:t>五、响应文件的解密与评审</w:t>
      </w:r>
      <w:bookmarkEnd w:id="126"/>
    </w:p>
    <w:p w14:paraId="69A2733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ascii="宋体" w:hAnsi="宋体" w:eastAsia="宋体" w:cs="宋体"/>
          <w:color w:val="auto"/>
          <w:sz w:val="24"/>
          <w:szCs w:val="24"/>
        </w:rPr>
      </w:pPr>
      <w:bookmarkStart w:id="127" w:name="_Toc16938546"/>
      <w:bookmarkEnd w:id="127"/>
      <w:bookmarkStart w:id="128" w:name="_Toc513029230"/>
      <w:bookmarkEnd w:id="128"/>
      <w:bookmarkStart w:id="129" w:name="_Toc20823302"/>
      <w:r>
        <w:rPr>
          <w:rFonts w:ascii="Arial" w:hAnsi="Arial" w:eastAsia="宋体" w:cs="Arial"/>
          <w:color w:val="auto"/>
          <w:sz w:val="28"/>
          <w:szCs w:val="28"/>
        </w:rPr>
        <w:t>22</w:t>
      </w:r>
      <w:bookmarkEnd w:id="129"/>
      <w:r>
        <w:rPr>
          <w:rFonts w:hint="eastAsia" w:ascii="Arial" w:hAnsi="Arial" w:eastAsia="宋体" w:cs="Arial"/>
          <w:color w:val="auto"/>
          <w:sz w:val="28"/>
          <w:szCs w:val="28"/>
          <w:lang w:eastAsia="zh-CN"/>
        </w:rPr>
        <w:t>.</w:t>
      </w:r>
      <w:r>
        <w:rPr>
          <w:rFonts w:ascii="Arial" w:hAnsi="Arial" w:eastAsia="宋体" w:cs="Arial"/>
          <w:color w:val="auto"/>
          <w:sz w:val="28"/>
          <w:szCs w:val="28"/>
        </w:rPr>
        <w:t>响应文件解密</w:t>
      </w:r>
    </w:p>
    <w:p w14:paraId="10D3427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22.1供应商应当按照《操作手册》规定，在苏采云系统规定的时间内对磋商响应文件进行解密。</w:t>
      </w:r>
    </w:p>
    <w:p w14:paraId="1EFDB85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30" w:name="_Toc16938547"/>
      <w:bookmarkEnd w:id="130"/>
      <w:bookmarkStart w:id="131" w:name="_Toc513029231"/>
      <w:bookmarkEnd w:id="131"/>
      <w:bookmarkStart w:id="132" w:name="_Toc20823303"/>
      <w:r>
        <w:rPr>
          <w:rFonts w:ascii="Arial" w:hAnsi="Arial" w:eastAsia="宋体" w:cs="Arial"/>
          <w:color w:val="auto"/>
          <w:sz w:val="28"/>
          <w:szCs w:val="28"/>
        </w:rPr>
        <w:t>23</w:t>
      </w:r>
      <w:r>
        <w:rPr>
          <w:rFonts w:hint="eastAsia" w:ascii="Arial" w:hAnsi="Arial" w:eastAsia="宋体" w:cs="Arial"/>
          <w:color w:val="auto"/>
          <w:sz w:val="28"/>
          <w:szCs w:val="28"/>
          <w:lang w:eastAsia="zh-CN"/>
        </w:rPr>
        <w:t>.</w:t>
      </w:r>
      <w:r>
        <w:rPr>
          <w:rFonts w:ascii="Arial" w:hAnsi="Arial" w:eastAsia="宋体" w:cs="Arial"/>
          <w:color w:val="auto"/>
          <w:sz w:val="28"/>
          <w:szCs w:val="28"/>
        </w:rPr>
        <w:t>磋商小组</w:t>
      </w:r>
      <w:bookmarkEnd w:id="132"/>
    </w:p>
    <w:p w14:paraId="4E9443A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23.1</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将组织磋商小组对响应文件进行评审。</w:t>
      </w:r>
    </w:p>
    <w:p w14:paraId="302DE01D">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23.2磋商小组独立工作，负责评审所有响应文件并确定成交候选人。</w:t>
      </w:r>
    </w:p>
    <w:p w14:paraId="70C44F6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hint="eastAsia" w:ascii="黑体" w:hAnsi="黑体" w:eastAsia="黑体" w:cs="宋体"/>
          <w:color w:val="auto"/>
          <w:sz w:val="28"/>
          <w:szCs w:val="28"/>
        </w:rPr>
        <w:t>24</w:t>
      </w:r>
      <w:r>
        <w:rPr>
          <w:rFonts w:hint="eastAsia" w:ascii="黑体" w:hAnsi="黑体" w:eastAsia="黑体" w:cs="宋体"/>
          <w:color w:val="auto"/>
          <w:sz w:val="28"/>
          <w:szCs w:val="28"/>
          <w:lang w:eastAsia="zh-CN"/>
        </w:rPr>
        <w:t>.</w:t>
      </w:r>
      <w:r>
        <w:rPr>
          <w:rFonts w:hint="eastAsia" w:ascii="黑体" w:hAnsi="黑体" w:eastAsia="黑体" w:cs="宋体"/>
          <w:color w:val="auto"/>
          <w:sz w:val="28"/>
          <w:szCs w:val="28"/>
        </w:rPr>
        <w:t>评审过程的保密与公正</w:t>
      </w:r>
    </w:p>
    <w:p w14:paraId="01AB567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24.1磋商小组、采购人和采购代理机构工作人员、相关监督人员等与评审工作有关的人员，对评审情况以及在评审过程中获悉的国家秘密、商业秘密负有保密责任。</w:t>
      </w:r>
    </w:p>
    <w:p w14:paraId="68A612C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24.2在评审过程中，供应商不得以任何行为影响磋商评审过程，否则其响应文件将被作为无效响应文件。</w:t>
      </w:r>
    </w:p>
    <w:p w14:paraId="4DF0219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24.3在项目评审期间，</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将设</w:t>
      </w:r>
      <w:r>
        <w:rPr>
          <w:rFonts w:hint="eastAsia" w:ascii="宋体" w:hAnsi="宋体" w:eastAsia="宋体" w:cs="宋体"/>
          <w:color w:val="auto"/>
          <w:sz w:val="24"/>
          <w:szCs w:val="24"/>
          <w:lang w:val="en-US" w:eastAsia="zh-CN"/>
        </w:rPr>
        <w:t>置</w:t>
      </w:r>
      <w:r>
        <w:rPr>
          <w:rFonts w:hint="eastAsia" w:ascii="宋体" w:hAnsi="宋体" w:eastAsia="宋体" w:cs="宋体"/>
          <w:color w:val="auto"/>
          <w:sz w:val="24"/>
          <w:szCs w:val="24"/>
        </w:rPr>
        <w:t>专门人员与供应商联系。</w:t>
      </w:r>
    </w:p>
    <w:p w14:paraId="1BC8874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24.4采购</w:t>
      </w:r>
      <w:r>
        <w:rPr>
          <w:rFonts w:hint="eastAsia" w:ascii="宋体" w:hAnsi="宋体" w:eastAsia="宋体" w:cs="宋体"/>
          <w:color w:val="auto"/>
          <w:sz w:val="24"/>
          <w:szCs w:val="24"/>
          <w:lang w:eastAsia="zh-CN"/>
        </w:rPr>
        <w:t>人</w:t>
      </w:r>
      <w:r>
        <w:rPr>
          <w:rFonts w:hint="eastAsia" w:ascii="宋体" w:hAnsi="宋体" w:eastAsia="宋体" w:cs="宋体"/>
          <w:color w:val="auto"/>
          <w:sz w:val="24"/>
          <w:szCs w:val="24"/>
        </w:rPr>
        <w:t>和磋商小组不向未成交的供应商解释未成交原因，也不公布评审过程中的相关细节。</w:t>
      </w:r>
    </w:p>
    <w:p w14:paraId="5C1B125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33" w:name="_Toc16938548"/>
      <w:bookmarkEnd w:id="133"/>
      <w:bookmarkStart w:id="134" w:name="_Toc513029232"/>
      <w:bookmarkEnd w:id="134"/>
      <w:bookmarkStart w:id="135" w:name="_Toc20823304"/>
      <w:r>
        <w:rPr>
          <w:rFonts w:ascii="Arial" w:hAnsi="Arial" w:eastAsia="宋体" w:cs="Arial"/>
          <w:color w:val="auto"/>
          <w:sz w:val="28"/>
          <w:szCs w:val="28"/>
        </w:rPr>
        <w:t>25</w:t>
      </w:r>
      <w:r>
        <w:rPr>
          <w:rFonts w:hint="eastAsia" w:ascii="Arial" w:hAnsi="Arial" w:eastAsia="宋体" w:cs="Arial"/>
          <w:color w:val="auto"/>
          <w:sz w:val="28"/>
          <w:szCs w:val="28"/>
          <w:lang w:eastAsia="zh-CN"/>
        </w:rPr>
        <w:t>.</w:t>
      </w:r>
      <w:r>
        <w:rPr>
          <w:rFonts w:ascii="Arial" w:hAnsi="Arial" w:eastAsia="宋体" w:cs="Arial"/>
          <w:color w:val="auto"/>
          <w:sz w:val="28"/>
          <w:szCs w:val="28"/>
        </w:rPr>
        <w:t>评审过程中的澄清</w:t>
      </w:r>
      <w:bookmarkEnd w:id="135"/>
    </w:p>
    <w:p w14:paraId="7434F0A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7FE07C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磋商小组并非对每个供应商都</w:t>
      </w:r>
      <w:r>
        <w:rPr>
          <w:rFonts w:hint="eastAsia" w:ascii="宋体" w:hAnsi="宋体" w:eastAsia="宋体" w:cs="宋体"/>
          <w:color w:val="auto"/>
          <w:sz w:val="24"/>
          <w:szCs w:val="24"/>
          <w:lang w:eastAsia="zh-CN"/>
        </w:rPr>
        <w:t>做</w:t>
      </w:r>
      <w:r>
        <w:rPr>
          <w:rFonts w:hint="eastAsia" w:ascii="宋体" w:hAnsi="宋体" w:eastAsia="宋体" w:cs="宋体"/>
          <w:color w:val="auto"/>
          <w:sz w:val="24"/>
          <w:szCs w:val="24"/>
        </w:rPr>
        <w:t>澄清要求。</w:t>
      </w:r>
    </w:p>
    <w:p w14:paraId="66CC173C">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C23AC2C">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  25.3接到磋商小组澄清、说明和更正要求的供应商如未按规定</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澄清、说明和更正，其风险由供应商自行承担。</w:t>
      </w:r>
    </w:p>
    <w:p w14:paraId="6DAFDDA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36" w:name="_Toc16938549"/>
      <w:bookmarkEnd w:id="136"/>
      <w:bookmarkStart w:id="137" w:name="_Toc513029233"/>
      <w:bookmarkEnd w:id="137"/>
      <w:bookmarkStart w:id="138" w:name="_Toc20823305"/>
      <w:r>
        <w:rPr>
          <w:rFonts w:ascii="Arial" w:hAnsi="Arial" w:eastAsia="宋体" w:cs="Arial"/>
          <w:color w:val="auto"/>
          <w:sz w:val="28"/>
          <w:szCs w:val="28"/>
        </w:rPr>
        <w:t>26</w:t>
      </w:r>
      <w:r>
        <w:rPr>
          <w:rFonts w:hint="eastAsia" w:ascii="Arial" w:hAnsi="Arial" w:eastAsia="宋体" w:cs="Arial"/>
          <w:color w:val="auto"/>
          <w:sz w:val="28"/>
          <w:szCs w:val="28"/>
          <w:lang w:eastAsia="zh-CN"/>
        </w:rPr>
        <w:t>.</w:t>
      </w:r>
      <w:r>
        <w:rPr>
          <w:rFonts w:ascii="Arial" w:hAnsi="Arial" w:eastAsia="宋体" w:cs="Arial"/>
          <w:color w:val="auto"/>
          <w:sz w:val="28"/>
          <w:szCs w:val="28"/>
        </w:rPr>
        <w:t>对响应文件的审</w:t>
      </w:r>
      <w:bookmarkEnd w:id="138"/>
      <w:r>
        <w:rPr>
          <w:rFonts w:ascii="Arial" w:hAnsi="Arial" w:eastAsia="宋体" w:cs="Arial"/>
          <w:color w:val="auto"/>
          <w:sz w:val="28"/>
          <w:szCs w:val="28"/>
        </w:rPr>
        <w:t>查</w:t>
      </w:r>
    </w:p>
    <w:p w14:paraId="2EA1141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26.1响应文件审查分为资格审查和符合性审查。</w:t>
      </w:r>
    </w:p>
    <w:p w14:paraId="0019AA5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26.1.1资格审查：由磋商小组依据法律法规和磋商文件的规定，对响应文件中的资格证明文件进行审查，以确定供应商是否具备参加磋商的资格。</w:t>
      </w:r>
    </w:p>
    <w:p w14:paraId="12843CF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磋商小组在进行资格审查的同时，将在“信用中国”网站（www.creditchina.gov.cn）查询供应商的信用记录，以确定供应商是否具备磋商资格。</w:t>
      </w:r>
    </w:p>
    <w:p w14:paraId="544CB7B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12A290B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26.1.2符合性审查：依据磋商文件的规定，由磋商小组从响应文件的有效性、完整性和对磋商文件的响应程度进行审查，以确定是否对磋商文件的实质性要求作出响应。</w:t>
      </w:r>
    </w:p>
    <w:p w14:paraId="0BF9EC1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26.1.3未通过资格审查或符合性审查的供应商，磋商小组将在苏采云系统中告知未通过资格审查或符合性审查的原因，评审结束后，磋商小组将不再告知未通过资格审查或符合性审查的原因。</w:t>
      </w:r>
    </w:p>
    <w:p w14:paraId="78764C1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26.2在详细评审之前，磋商小组将首先审查每份响应文件是否实质性响应了磋商文件的要求。实质性响应的响应文件</w:t>
      </w:r>
      <w:r>
        <w:rPr>
          <w:rFonts w:hint="eastAsia" w:ascii="宋体" w:hAnsi="宋体" w:eastAsia="宋体" w:cs="宋体"/>
          <w:color w:val="auto"/>
          <w:sz w:val="24"/>
          <w:szCs w:val="24"/>
          <w:lang w:eastAsia="zh-CN"/>
        </w:rPr>
        <w:t>应该</w:t>
      </w:r>
      <w:r>
        <w:rPr>
          <w:rFonts w:hint="eastAsia" w:ascii="宋体" w:hAnsi="宋体" w:eastAsia="宋体" w:cs="宋体"/>
          <w:color w:val="auto"/>
          <w:sz w:val="24"/>
          <w:szCs w:val="24"/>
        </w:rPr>
        <w:t>与磋商文件要求的条款、条件和规格相符，没有重大偏离或保留。</w:t>
      </w:r>
    </w:p>
    <w:p w14:paraId="568B781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所谓重大偏离或保留是指与磋商文件规定的实质性要求存在负偏离，或者在实质上与磋商文件不一致，</w:t>
      </w:r>
      <w:r>
        <w:rPr>
          <w:rFonts w:hint="eastAsia" w:ascii="宋体" w:hAnsi="宋体" w:eastAsia="宋体" w:cs="宋体"/>
          <w:color w:val="auto"/>
          <w:sz w:val="24"/>
          <w:szCs w:val="24"/>
          <w:lang w:val="en-US" w:eastAsia="zh-CN"/>
        </w:rPr>
        <w:t>并</w:t>
      </w:r>
      <w:r>
        <w:rPr>
          <w:rFonts w:hint="eastAsia" w:ascii="宋体" w:hAnsi="宋体" w:eastAsia="宋体" w:cs="宋体"/>
          <w:color w:val="auto"/>
          <w:sz w:val="24"/>
          <w:szCs w:val="24"/>
        </w:rPr>
        <w:t>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0367DE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26.3未实质性响应磋商文件的情形</w:t>
      </w:r>
    </w:p>
    <w:p w14:paraId="6781CC6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26.3.1供应商在苏采云系统规定的时间内未成功解密电子响应文件的。</w:t>
      </w:r>
    </w:p>
    <w:p w14:paraId="4307199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26.3.2供应商未按照磋商文件要求上传电子响应文件的。</w:t>
      </w:r>
    </w:p>
    <w:p w14:paraId="0365A8C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26.3.3同一供应商提交两个（含两个）以上不同的响应文件或者最后报价的。</w:t>
      </w:r>
    </w:p>
    <w:p w14:paraId="014B8A8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26.3.4供应商不具备磋商文件中规定</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资格要求的。</w:t>
      </w:r>
    </w:p>
    <w:p w14:paraId="1EEBFFA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26.3.5供应商的报价超过了采购预算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单价、总价）</w:t>
      </w:r>
      <w:r>
        <w:rPr>
          <w:rFonts w:hint="eastAsia" w:ascii="宋体" w:hAnsi="宋体" w:eastAsia="宋体" w:cs="宋体"/>
          <w:color w:val="auto"/>
          <w:sz w:val="24"/>
          <w:szCs w:val="24"/>
        </w:rPr>
        <w:t>或最高限价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单价、总价）</w:t>
      </w:r>
      <w:r>
        <w:rPr>
          <w:rFonts w:hint="eastAsia" w:ascii="宋体" w:hAnsi="宋体" w:eastAsia="宋体" w:cs="宋体"/>
          <w:color w:val="auto"/>
          <w:sz w:val="24"/>
          <w:szCs w:val="24"/>
        </w:rPr>
        <w:t>的。</w:t>
      </w:r>
    </w:p>
    <w:p w14:paraId="3B2F705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b/>
          <w:color w:val="auto"/>
          <w:sz w:val="24"/>
          <w:szCs w:val="24"/>
        </w:rPr>
      </w:pPr>
      <w:r>
        <w:rPr>
          <w:rFonts w:hint="eastAsia" w:ascii="宋体" w:hAnsi="宋体" w:eastAsia="宋体" w:cs="宋体"/>
          <w:color w:val="auto"/>
          <w:sz w:val="24"/>
          <w:szCs w:val="24"/>
        </w:rPr>
        <w:t>26.3.6不符合磋商文件中规定的实质性要求和条件的</w:t>
      </w:r>
      <w:r>
        <w:rPr>
          <w:rFonts w:hint="eastAsia" w:ascii="宋体" w:hAnsi="宋体" w:eastAsia="宋体" w:cs="宋体"/>
          <w:b/>
          <w:i/>
          <w:iCs/>
          <w:color w:val="auto"/>
          <w:sz w:val="24"/>
          <w:szCs w:val="24"/>
          <w:u w:val="single"/>
        </w:rPr>
        <w:t>（本磋商文件中斜体且有下划线部分为实质性要求和条件）。</w:t>
      </w:r>
    </w:p>
    <w:p w14:paraId="7F14B6C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24C5BA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26.3.8响应文件</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含有采购人不能接受的附加条件的。</w:t>
      </w:r>
    </w:p>
    <w:p w14:paraId="3D06824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26.3.9本项目采购产品属于被财政部、发</w:t>
      </w:r>
      <w:r>
        <w:rPr>
          <w:rFonts w:hint="eastAsia" w:ascii="宋体" w:hAnsi="宋体" w:eastAsia="宋体" w:cs="宋体"/>
          <w:color w:val="auto"/>
          <w:sz w:val="24"/>
          <w:szCs w:val="24"/>
          <w:lang w:val="en-US" w:eastAsia="zh-CN"/>
        </w:rPr>
        <w:t>展</w:t>
      </w:r>
      <w:r>
        <w:rPr>
          <w:rFonts w:hint="eastAsia" w:ascii="宋体" w:hAnsi="宋体" w:eastAsia="宋体" w:cs="宋体"/>
          <w:color w:val="auto"/>
          <w:sz w:val="24"/>
          <w:szCs w:val="24"/>
        </w:rPr>
        <w:t>改</w:t>
      </w:r>
      <w:r>
        <w:rPr>
          <w:rFonts w:hint="eastAsia" w:ascii="宋体" w:hAnsi="宋体" w:eastAsia="宋体" w:cs="宋体"/>
          <w:color w:val="auto"/>
          <w:sz w:val="24"/>
          <w:szCs w:val="24"/>
          <w:lang w:val="en-US" w:eastAsia="zh-CN"/>
        </w:rPr>
        <w:t>革</w:t>
      </w:r>
      <w:r>
        <w:rPr>
          <w:rFonts w:hint="eastAsia" w:ascii="宋体" w:hAnsi="宋体" w:eastAsia="宋体" w:cs="宋体"/>
          <w:color w:val="auto"/>
          <w:sz w:val="24"/>
          <w:szCs w:val="24"/>
        </w:rPr>
        <w:t>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31F4B0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26.3.10响应文件未按照磋商文件要求加盖CA电子公章的。</w:t>
      </w:r>
    </w:p>
    <w:p w14:paraId="54A7E83C">
      <w:pPr>
        <w:spacing w:line="480" w:lineRule="exact"/>
        <w:ind w:left="479" w:leftChars="228" w:firstLine="0" w:firstLineChars="0"/>
        <w:rPr>
          <w:rFonts w:hint="eastAsia" w:ascii="宋体" w:hAnsi="宋体"/>
          <w:color w:val="auto"/>
          <w:sz w:val="24"/>
          <w:highlight w:val="none"/>
        </w:rPr>
      </w:pPr>
      <w:r>
        <w:rPr>
          <w:rFonts w:hint="eastAsia" w:ascii="宋体" w:hAnsi="宋体"/>
          <w:color w:val="auto"/>
          <w:sz w:val="24"/>
          <w:lang w:val="en-US" w:eastAsia="zh-CN"/>
        </w:rPr>
        <w:t>26.3.12</w:t>
      </w:r>
      <w:r>
        <w:rPr>
          <w:rFonts w:hint="eastAsia" w:ascii="宋体" w:hAnsi="宋体"/>
          <w:color w:val="auto"/>
          <w:sz w:val="24"/>
          <w:highlight w:val="none"/>
        </w:rPr>
        <w:t>磋商小组认定供应商的报价</w:t>
      </w:r>
      <w:r>
        <w:rPr>
          <w:rFonts w:hint="eastAsia" w:ascii="宋体" w:hAnsi="宋体"/>
          <w:color w:val="auto"/>
          <w:sz w:val="24"/>
          <w:highlight w:val="none"/>
          <w:lang w:val="en-US" w:eastAsia="zh-CN"/>
        </w:rPr>
        <w:t>为异常低价</w:t>
      </w:r>
      <w:r>
        <w:rPr>
          <w:rFonts w:hint="eastAsia" w:ascii="宋体" w:hAnsi="宋体"/>
          <w:color w:val="auto"/>
          <w:sz w:val="24"/>
          <w:highlight w:val="none"/>
        </w:rPr>
        <w:t>，有可能影响产品质量或者不</w:t>
      </w:r>
    </w:p>
    <w:p w14:paraId="3BB9433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color w:val="auto"/>
          <w:sz w:val="24"/>
          <w:highlight w:val="none"/>
          <w:lang w:eastAsia="zh-CN"/>
        </w:rPr>
      </w:pPr>
      <w:r>
        <w:rPr>
          <w:rFonts w:hint="eastAsia" w:ascii="宋体" w:hAnsi="宋体"/>
          <w:color w:val="auto"/>
          <w:sz w:val="24"/>
          <w:highlight w:val="none"/>
        </w:rPr>
        <w:t>能诚信履约</w:t>
      </w:r>
      <w:r>
        <w:rPr>
          <w:rFonts w:hint="eastAsia" w:ascii="宋体" w:hAnsi="宋体"/>
          <w:color w:val="auto"/>
          <w:sz w:val="24"/>
          <w:highlight w:val="none"/>
          <w:lang w:eastAsia="zh-CN"/>
        </w:rPr>
        <w:t>，</w:t>
      </w:r>
      <w:r>
        <w:rPr>
          <w:rFonts w:hint="eastAsia" w:ascii="宋体" w:hAnsi="宋体"/>
          <w:color w:val="auto"/>
          <w:sz w:val="24"/>
          <w:highlight w:val="none"/>
        </w:rPr>
        <w:t>且供应商不能</w:t>
      </w:r>
      <w:r>
        <w:rPr>
          <w:rFonts w:hint="eastAsia" w:ascii="宋体" w:hAnsi="宋体"/>
          <w:color w:val="auto"/>
          <w:sz w:val="24"/>
          <w:highlight w:val="none"/>
          <w:lang w:val="en-US" w:eastAsia="zh-CN"/>
        </w:rPr>
        <w:t>按</w:t>
      </w:r>
      <w:r>
        <w:rPr>
          <w:rFonts w:hint="eastAsia" w:ascii="宋体" w:hAnsi="宋体"/>
          <w:color w:val="auto"/>
          <w:sz w:val="24"/>
          <w:highlight w:val="none"/>
        </w:rPr>
        <w:t>磋商小组要求在评标现场合理的时间内提供书面说明、证明材料，或者提供的书面说明、证明材料不能证明其报价合理性的</w:t>
      </w:r>
      <w:r>
        <w:rPr>
          <w:rFonts w:hint="eastAsia" w:ascii="宋体" w:hAnsi="宋体"/>
          <w:color w:val="auto"/>
          <w:sz w:val="24"/>
          <w:highlight w:val="none"/>
          <w:lang w:eastAsia="zh-CN"/>
        </w:rPr>
        <w:t>。</w:t>
      </w:r>
    </w:p>
    <w:p w14:paraId="44141EC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26.4未实质性响应磋商文件的响应文件按无效响应处理。</w:t>
      </w:r>
    </w:p>
    <w:p w14:paraId="50B488A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符</w:t>
      </w:r>
      <w:r>
        <w:rPr>
          <w:rFonts w:hint="eastAsia" w:ascii="宋体" w:hAnsi="宋体" w:eastAsia="宋体" w:cs="宋体"/>
          <w:color w:val="auto"/>
          <w:sz w:val="24"/>
          <w:szCs w:val="24"/>
        </w:rPr>
        <w:t>合要求的偏离或保留而使其成为实质性响应的文件。</w:t>
      </w:r>
    </w:p>
    <w:p w14:paraId="5269118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bookmarkStart w:id="139" w:name="_Toc513029234"/>
      <w:bookmarkEnd w:id="139"/>
      <w:bookmarkStart w:id="140" w:name="_Toc16938550"/>
      <w:bookmarkEnd w:id="140"/>
      <w:bookmarkStart w:id="141" w:name="_Toc20823306"/>
      <w:r>
        <w:rPr>
          <w:rFonts w:hint="eastAsia" w:ascii="宋体" w:hAnsi="宋体" w:eastAsia="宋体" w:cs="宋体"/>
          <w:color w:val="auto"/>
          <w:sz w:val="24"/>
          <w:szCs w:val="24"/>
        </w:rPr>
        <w:t>26.6供应商在项目评审全过程中应保持通讯畅通，并安排专人与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及磋商小组联系。</w:t>
      </w:r>
      <w:bookmarkEnd w:id="141"/>
    </w:p>
    <w:p w14:paraId="4786A8C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ascii="Arial" w:hAnsi="Arial" w:eastAsia="宋体" w:cs="Arial"/>
          <w:color w:val="auto"/>
          <w:sz w:val="28"/>
          <w:szCs w:val="28"/>
        </w:rPr>
        <w:t>27</w:t>
      </w:r>
      <w:r>
        <w:rPr>
          <w:rFonts w:hint="eastAsia" w:ascii="Arial" w:hAnsi="Arial" w:eastAsia="宋体" w:cs="Arial"/>
          <w:color w:val="auto"/>
          <w:sz w:val="28"/>
          <w:szCs w:val="28"/>
          <w:lang w:eastAsia="zh-CN"/>
        </w:rPr>
        <w:t>.</w:t>
      </w:r>
      <w:r>
        <w:rPr>
          <w:rFonts w:ascii="Arial" w:hAnsi="Arial" w:eastAsia="宋体" w:cs="Arial"/>
          <w:color w:val="auto"/>
          <w:sz w:val="28"/>
          <w:szCs w:val="28"/>
        </w:rPr>
        <w:t>磋商程序及评审方法和评审标准</w:t>
      </w:r>
    </w:p>
    <w:p w14:paraId="2F5C407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27.1磋商程序</w:t>
      </w:r>
    </w:p>
    <w:p w14:paraId="58335FF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27.1.1对于通过资格审查和符合性审查的供应商，磋商小组将集中与单一供应商分别进行磋商。</w:t>
      </w:r>
    </w:p>
    <w:p w14:paraId="3E318CA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39BD05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27.1.2磋商文件能够详细列明采购标的的技术、服务要求的，磋商结束后，磋商小组将在苏采云系统要求所有实质性响应的供应商在规定时间内提交最后报价。</w:t>
      </w:r>
    </w:p>
    <w:p w14:paraId="33E0C7DC">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auto"/>
          <w:sz w:val="24"/>
          <w:szCs w:val="24"/>
          <w:lang w:eastAsia="zh-CN"/>
        </w:rPr>
        <w:t>，并</w:t>
      </w:r>
      <w:r>
        <w:rPr>
          <w:rFonts w:hint="eastAsia" w:ascii="宋体" w:hAnsi="宋体" w:eastAsia="宋体" w:cs="宋体"/>
          <w:color w:val="auto"/>
          <w:sz w:val="24"/>
          <w:szCs w:val="24"/>
        </w:rPr>
        <w:t>在苏采云系统中要求其在规定时间内提交最后报价。</w:t>
      </w:r>
    </w:p>
    <w:p w14:paraId="0DFBA86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最后报价是供应商响应文件的有效组成部分。符合《政府采购竞争性磋商采购方式</w:t>
      </w:r>
      <w:r>
        <w:rPr>
          <w:rFonts w:hint="eastAsia" w:ascii="宋体" w:hAnsi="宋体" w:eastAsia="宋体" w:cs="宋体"/>
          <w:color w:val="auto"/>
          <w:sz w:val="24"/>
          <w:szCs w:val="24"/>
          <w:lang w:val="en-US" w:eastAsia="zh-CN"/>
        </w:rPr>
        <w:t>管理</w:t>
      </w:r>
      <w:r>
        <w:rPr>
          <w:rFonts w:hint="eastAsia" w:ascii="宋体" w:hAnsi="宋体" w:eastAsia="宋体" w:cs="宋体"/>
          <w:color w:val="auto"/>
          <w:sz w:val="24"/>
          <w:szCs w:val="24"/>
        </w:rPr>
        <w:t>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〔2015〕124号</w:t>
      </w:r>
      <w:r>
        <w:rPr>
          <w:rFonts w:hint="eastAsia" w:ascii="宋体" w:hAnsi="宋体" w:eastAsia="宋体" w:cs="宋体"/>
          <w:color w:val="auto"/>
          <w:sz w:val="24"/>
          <w:szCs w:val="24"/>
        </w:rPr>
        <w:t>）规定情形的，提交最后报价的供应商可以为2家。</w:t>
      </w:r>
    </w:p>
    <w:p w14:paraId="1248453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27.1.3供应商未在磋商小组规定的时间内在苏采云系统中提交最后报价的视为放弃磋商，其响应文件按无效响应处理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最后报价格式表须加盖CA电子公章,否则视为未提交最后报价。已提交响应文件的供应商，在提交最后报价之前，可以根据磋商情况退出磋商。</w:t>
      </w:r>
    </w:p>
    <w:p w14:paraId="22E73A9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27.2评审方法和评审标准</w:t>
      </w:r>
    </w:p>
    <w:p w14:paraId="4A65965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27.2.1评审方法。经磋商确定最终采购需求和提交最后报价的供应商后，由磋商小组采用综合评分法对提交最后报价的供应商的响应文件和最后报价进行综合评分。</w:t>
      </w:r>
    </w:p>
    <w:p w14:paraId="1692388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CC6B5D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27.2.2评审标准</w:t>
      </w:r>
    </w:p>
    <w:p w14:paraId="6227AB9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见本磋商文件第五章规定。</w:t>
      </w:r>
    </w:p>
    <w:p w14:paraId="3F8364A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27.3采购活动终止的情况</w:t>
      </w:r>
    </w:p>
    <w:p w14:paraId="4896FDA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出现下列情形之一的，本次竞争性磋商采购活动将被终止：</w:t>
      </w:r>
    </w:p>
    <w:p w14:paraId="56803BE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27.3.1因情况变化，不再符合规定的竞争性磋商采购方式适用情形的。</w:t>
      </w:r>
    </w:p>
    <w:p w14:paraId="1D6374F8">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27.3.2出现影响采购公正</w:t>
      </w:r>
      <w:r>
        <w:rPr>
          <w:rFonts w:hint="eastAsia" w:ascii="宋体" w:hAnsi="宋体" w:eastAsia="宋体" w:cs="宋体"/>
          <w:color w:val="auto"/>
          <w:sz w:val="24"/>
          <w:szCs w:val="24"/>
          <w:lang w:val="en-US" w:eastAsia="zh-CN"/>
        </w:rPr>
        <w:t>性</w:t>
      </w:r>
      <w:r>
        <w:rPr>
          <w:rFonts w:hint="eastAsia" w:ascii="宋体" w:hAnsi="宋体" w:eastAsia="宋体" w:cs="宋体"/>
          <w:color w:val="auto"/>
          <w:sz w:val="24"/>
          <w:szCs w:val="24"/>
        </w:rPr>
        <w:t>的违法、违规行为的。</w:t>
      </w:r>
    </w:p>
    <w:p w14:paraId="0146987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27.3.3除本磋商文件第二章第27.1.2条第三款规定的情形外，在采购过程中符合要求的供应商或者最后报价未超过采购预算的供应商不足3家的。</w:t>
      </w:r>
    </w:p>
    <w:p w14:paraId="27D7F15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27.3.4在苏采云系统规定时间内成功解密电子响应文件的供应商不足3家的。</w:t>
      </w:r>
    </w:p>
    <w:p w14:paraId="422DD96C">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142" w:name="_Toc513029235"/>
      <w:bookmarkEnd w:id="142"/>
      <w:bookmarkStart w:id="143" w:name="_Toc16938551"/>
      <w:bookmarkEnd w:id="143"/>
      <w:bookmarkStart w:id="144" w:name="_Toc20823307"/>
      <w:bookmarkEnd w:id="144"/>
      <w:bookmarkStart w:id="145" w:name="_Toc120614219"/>
      <w:r>
        <w:rPr>
          <w:rFonts w:ascii="Times New Roman" w:hAnsi="Times New Roman" w:eastAsia="宋体" w:cs="Times New Roman"/>
          <w:b/>
          <w:bCs/>
          <w:color w:val="auto"/>
          <w:sz w:val="32"/>
          <w:szCs w:val="32"/>
        </w:rPr>
        <w:t>六、</w:t>
      </w:r>
      <w:bookmarkEnd w:id="145"/>
      <w:r>
        <w:rPr>
          <w:rFonts w:ascii="Times New Roman" w:hAnsi="Times New Roman" w:eastAsia="宋体" w:cs="Times New Roman"/>
          <w:b/>
          <w:bCs/>
          <w:color w:val="auto"/>
          <w:sz w:val="32"/>
          <w:szCs w:val="32"/>
        </w:rPr>
        <w:t>成交</w:t>
      </w:r>
    </w:p>
    <w:p w14:paraId="0C1A0DEE">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46" w:name="_Toc16938554"/>
      <w:bookmarkEnd w:id="146"/>
      <w:bookmarkStart w:id="147" w:name="_Toc513029238"/>
      <w:bookmarkEnd w:id="147"/>
      <w:bookmarkStart w:id="148" w:name="_Toc20823310"/>
      <w:r>
        <w:rPr>
          <w:rFonts w:hint="eastAsia" w:ascii="黑体" w:hAnsi="黑体" w:eastAsia="黑体" w:cs="宋体"/>
          <w:color w:val="auto"/>
          <w:sz w:val="30"/>
          <w:szCs w:val="30"/>
        </w:rPr>
        <w:t>28</w:t>
      </w:r>
      <w:bookmarkEnd w:id="148"/>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确定成交单位</w:t>
      </w:r>
    </w:p>
    <w:p w14:paraId="4D0B149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32B55F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591E001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将在“江苏政府采购网”发布成交结果公告，公告期限为1个工作日。</w:t>
      </w:r>
    </w:p>
    <w:p w14:paraId="41755A7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28.3若有充分证据证明，成交供应商出现下列情况之一的，一经查实，将被取消成交资格：</w:t>
      </w:r>
    </w:p>
    <w:p w14:paraId="22AFA41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28.3.1提供虚假材料谋取成交的。</w:t>
      </w:r>
    </w:p>
    <w:p w14:paraId="482ECC1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28.3.2与评审专家、采购人、其他供应商或者采购代理机构工作人员恶意串通的。</w:t>
      </w:r>
    </w:p>
    <w:p w14:paraId="05021C6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28.3.3向评审专家、采购人或采购代理机构工作人员行贿或者提供其他不正当利益的。</w:t>
      </w:r>
    </w:p>
    <w:p w14:paraId="5C2BD60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28.3.4恶意竞争，最后报价明显低于其自身合理成本且又无法提供</w:t>
      </w:r>
      <w:r>
        <w:rPr>
          <w:rFonts w:hint="eastAsia" w:ascii="宋体" w:hAnsi="宋体" w:eastAsia="宋体" w:cs="宋体"/>
          <w:color w:val="auto"/>
          <w:sz w:val="24"/>
          <w:szCs w:val="24"/>
          <w:lang w:val="en-US" w:eastAsia="zh-CN"/>
        </w:rPr>
        <w:t>证据</w:t>
      </w:r>
      <w:r>
        <w:rPr>
          <w:rFonts w:hint="eastAsia" w:ascii="宋体" w:hAnsi="宋体" w:eastAsia="宋体" w:cs="宋体"/>
          <w:color w:val="auto"/>
          <w:sz w:val="24"/>
          <w:szCs w:val="24"/>
        </w:rPr>
        <w:t>证明的。</w:t>
      </w:r>
    </w:p>
    <w:p w14:paraId="59836CA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28.3.5不满足本磋商文件规定的实质性要求，但在评审过程中又未被磋商小组发现的。</w:t>
      </w:r>
    </w:p>
    <w:p w14:paraId="4E900E7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28.3.6成交后无正当理由拒不与采购人签订政府采购合同或者未按照磋商文件确定的事项签订政府采购合同的。</w:t>
      </w:r>
    </w:p>
    <w:p w14:paraId="798770E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28.3.7将政府采购合同转包的。</w:t>
      </w:r>
    </w:p>
    <w:p w14:paraId="08FF860C">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49" w:name="_Toc200451960"/>
      <w:r>
        <w:rPr>
          <w:rFonts w:hint="eastAsia" w:ascii="黑体" w:hAnsi="黑体" w:eastAsia="黑体" w:cs="宋体"/>
          <w:color w:val="auto"/>
          <w:sz w:val="30"/>
          <w:szCs w:val="30"/>
        </w:rPr>
        <w:t>29</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质疑处理</w:t>
      </w:r>
      <w:bookmarkEnd w:id="149"/>
    </w:p>
    <w:p w14:paraId="2E07541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29.1提出质疑的供应商应当是参与所质疑项目采购活动的供应商。潜在供应商依法获取其可质疑的采购文件的，可以对采购文件提出质疑。</w:t>
      </w:r>
    </w:p>
    <w:p w14:paraId="5C26E5A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p>
    <w:p w14:paraId="0367FDD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Times New Roman" w:hAnsi="Times New Roman" w:eastAsia="宋体" w:cs="Times New Roman"/>
          <w:color w:val="auto"/>
          <w:sz w:val="24"/>
          <w:szCs w:val="24"/>
        </w:rPr>
      </w:pPr>
      <w:r>
        <w:rPr>
          <w:rFonts w:hint="eastAsia" w:ascii="宋体" w:hAnsi="宋体" w:eastAsia="宋体" w:cs="宋体"/>
          <w:color w:val="auto"/>
          <w:sz w:val="24"/>
          <w:szCs w:val="24"/>
        </w:rPr>
        <w:t>29.2.1</w:t>
      </w:r>
      <w:r>
        <w:rPr>
          <w:rFonts w:ascii="Times New Roman" w:hAnsi="Times New Roman" w:eastAsia="宋体" w:cs="Times New Roman"/>
          <w:color w:val="auto"/>
          <w:sz w:val="24"/>
          <w:szCs w:val="24"/>
        </w:rPr>
        <w:t>对可以质疑的采购文件提出质疑的，为收到采购文件之日或者采购</w:t>
      </w:r>
    </w:p>
    <w:p w14:paraId="4CC0BDA2">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文件公告期限届满之日。</w:t>
      </w:r>
      <w:r>
        <w:rPr>
          <w:rFonts w:ascii="Times New Roman" w:hAnsi="Times New Roman" w:eastAsia="宋体" w:cs="Times New Roman"/>
          <w:color w:val="auto"/>
          <w:sz w:val="24"/>
          <w:szCs w:val="24"/>
        </w:rPr>
        <w:br w:type="textWrapping"/>
      </w:r>
      <w:r>
        <w:rPr>
          <w:rFonts w:ascii="Times New Roman" w:hAnsi="Times New Roman" w:eastAsia="宋体" w:cs="Times New Roman"/>
          <w:color w:val="auto"/>
          <w:sz w:val="24"/>
          <w:szCs w:val="24"/>
        </w:rPr>
        <w:t>  </w:t>
      </w:r>
      <w:r>
        <w:rPr>
          <w:rFonts w:hint="eastAsia" w:ascii="宋体" w:hAnsi="宋体" w:eastAsia="宋体" w:cs="宋体"/>
          <w:color w:val="auto"/>
          <w:sz w:val="24"/>
          <w:szCs w:val="24"/>
        </w:rPr>
        <w:t>29.2.2</w:t>
      </w:r>
      <w:r>
        <w:rPr>
          <w:rFonts w:ascii="Times New Roman" w:hAnsi="Times New Roman" w:eastAsia="宋体" w:cs="Times New Roman"/>
          <w:color w:val="auto"/>
          <w:sz w:val="24"/>
          <w:szCs w:val="24"/>
        </w:rPr>
        <w:t>对采购过程提出质疑的，为各采购程序环节结束之日。</w:t>
      </w:r>
      <w:r>
        <w:rPr>
          <w:rFonts w:ascii="Times New Roman" w:hAnsi="Times New Roman" w:eastAsia="宋体" w:cs="Times New Roman"/>
          <w:color w:val="auto"/>
          <w:sz w:val="24"/>
          <w:szCs w:val="24"/>
        </w:rPr>
        <w:br w:type="textWrapping"/>
      </w:r>
      <w:r>
        <w:rPr>
          <w:rFonts w:ascii="Times New Roman" w:hAnsi="Times New Roman" w:eastAsia="宋体" w:cs="Times New Roman"/>
          <w:color w:val="auto"/>
          <w:sz w:val="24"/>
          <w:szCs w:val="24"/>
        </w:rPr>
        <w:t>  </w:t>
      </w:r>
      <w:r>
        <w:rPr>
          <w:rFonts w:hint="eastAsia" w:ascii="宋体" w:hAnsi="宋体" w:eastAsia="宋体" w:cs="宋体"/>
          <w:color w:val="auto"/>
          <w:sz w:val="24"/>
          <w:szCs w:val="24"/>
        </w:rPr>
        <w:t>29.2.3</w:t>
      </w:r>
      <w:r>
        <w:rPr>
          <w:rFonts w:ascii="Times New Roman" w:hAnsi="Times New Roman" w:eastAsia="宋体" w:cs="Times New Roman"/>
          <w:color w:val="auto"/>
          <w:sz w:val="24"/>
          <w:szCs w:val="24"/>
        </w:rPr>
        <w:t>对成交结果提出质疑的，为成交结果公告期限届满之日。</w:t>
      </w:r>
    </w:p>
    <w:p w14:paraId="7D69955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ascii="Times New Roman" w:hAnsi="Times New Roman" w:eastAsia="宋体" w:cs="Times New Roman"/>
          <w:color w:val="auto"/>
          <w:sz w:val="24"/>
          <w:szCs w:val="24"/>
        </w:rPr>
        <w:t>供应商应当在法定质疑期内一次性提出针对同一采购程序环节的质疑。供应商如在法定期限内对同一采购程序环节提出多次质疑的，采购人将只对供应商第一次质疑作出答复。</w:t>
      </w:r>
    </w:p>
    <w:p w14:paraId="573400D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29.3质疑函必须按照本磋商文件中《质疑函范本》要求的格式和内容进行填写。供应商如组成联合体参加磋商，</w:t>
      </w:r>
      <w:r>
        <w:rPr>
          <w:rFonts w:hint="eastAsia" w:ascii="宋体" w:hAnsi="宋体" w:eastAsia="宋体" w:cs="宋体"/>
          <w:color w:val="auto"/>
          <w:sz w:val="24"/>
          <w:szCs w:val="24"/>
          <w:lang w:val="en-US" w:eastAsia="zh-CN"/>
        </w:rPr>
        <w:t>在</w:t>
      </w:r>
      <w:r>
        <w:rPr>
          <w:rFonts w:hint="eastAsia" w:ascii="宋体" w:hAnsi="宋体" w:eastAsia="宋体" w:cs="宋体"/>
          <w:color w:val="auto"/>
          <w:sz w:val="24"/>
          <w:szCs w:val="24"/>
        </w:rPr>
        <w:t>《质疑函范本》中要求签字、盖章、加盖公章之处，联合体各方均须按要求签字、盖章、加盖公章。</w:t>
      </w:r>
    </w:p>
    <w:p w14:paraId="5756621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29.4供应商（含潜在供应商）对采购方式、采购需求、供应商资格条件、评审方法与评审标准、合同文本的询问、质疑请向采购人提出，由采购人负责答复。</w:t>
      </w:r>
    </w:p>
    <w:p w14:paraId="6A52C84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采购人及</w:t>
      </w:r>
      <w:r>
        <w:rPr>
          <w:rFonts w:hint="eastAsia" w:ascii="宋体" w:hAnsi="宋体" w:eastAsia="宋体" w:cs="宋体"/>
          <w:color w:val="auto"/>
          <w:sz w:val="24"/>
          <w:szCs w:val="24"/>
          <w:lang w:val="en-US" w:eastAsia="zh-CN"/>
        </w:rPr>
        <w:t>采购代理机构</w:t>
      </w:r>
      <w:r>
        <w:rPr>
          <w:rFonts w:hint="eastAsia" w:ascii="宋体" w:hAnsi="宋体" w:eastAsia="宋体" w:cs="宋体"/>
          <w:color w:val="auto"/>
          <w:sz w:val="24"/>
          <w:szCs w:val="24"/>
        </w:rPr>
        <w:t>只接</w:t>
      </w:r>
      <w:r>
        <w:rPr>
          <w:rFonts w:hint="eastAsia" w:ascii="宋体" w:hAnsi="宋体" w:eastAsia="宋体" w:cs="宋体"/>
          <w:color w:val="auto"/>
          <w:sz w:val="24"/>
          <w:szCs w:val="24"/>
          <w:lang w:val="en-US" w:eastAsia="zh-CN"/>
        </w:rPr>
        <w:t>受</w:t>
      </w:r>
      <w:r>
        <w:rPr>
          <w:rFonts w:hint="eastAsia" w:ascii="宋体" w:hAnsi="宋体" w:eastAsia="宋体" w:cs="宋体"/>
          <w:color w:val="auto"/>
          <w:sz w:val="24"/>
          <w:szCs w:val="24"/>
        </w:rPr>
        <w:t>以纸质原件形式送达的质疑。</w:t>
      </w:r>
    </w:p>
    <w:p w14:paraId="1C8944E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采购人质疑接收人及联系方式见本磋商文件第一章。</w:t>
      </w:r>
    </w:p>
    <w:p w14:paraId="26EB945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29.5以下情形的质疑不予受理</w:t>
      </w:r>
    </w:p>
    <w:p w14:paraId="082E49B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29.5.1内容不符合《政府采购质疑和投诉办法》第十二条规定的质疑。</w:t>
      </w:r>
    </w:p>
    <w:p w14:paraId="777D100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29.5.2超出政府采购法定期限的质疑。</w:t>
      </w:r>
    </w:p>
    <w:p w14:paraId="4347744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29.5.3以传真、电子邮件等方式递交的非原件形式的质疑。</w:t>
      </w:r>
    </w:p>
    <w:p w14:paraId="0F43508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29.5.4未参加磋商活动的供应商或在磋商活动中自身权益未受到损害的供应商所提出的质疑。</w:t>
      </w:r>
    </w:p>
    <w:p w14:paraId="747AD31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29.5.5供应商组成联合体参加磋商，联合体中任何一方或多方未按要求签字、盖章、加盖公章的质疑。</w:t>
      </w:r>
    </w:p>
    <w:p w14:paraId="543482B1">
      <w:pPr>
        <w:keepNext w:val="0"/>
        <w:keepLines w:val="0"/>
        <w:pageBreakBefore w:val="0"/>
        <w:widowControl w:val="0"/>
        <w:kinsoku/>
        <w:wordWrap/>
        <w:overflowPunct/>
        <w:topLinePunct w:val="0"/>
        <w:autoSpaceDE/>
        <w:autoSpaceDN/>
        <w:bidi w:val="0"/>
        <w:adjustRightInd/>
        <w:snapToGrid/>
        <w:spacing w:line="480" w:lineRule="exact"/>
        <w:ind w:firstLine="468"/>
        <w:textAlignment w:val="auto"/>
        <w:rPr>
          <w:rFonts w:ascii="宋体" w:hAnsi="宋体" w:eastAsia="宋体" w:cs="宋体"/>
          <w:color w:val="auto"/>
          <w:sz w:val="24"/>
          <w:szCs w:val="24"/>
        </w:rPr>
      </w:pPr>
      <w:r>
        <w:rPr>
          <w:rFonts w:hint="eastAsia" w:ascii="宋体" w:hAnsi="宋体" w:eastAsia="宋体" w:cs="宋体"/>
          <w:color w:val="auto"/>
          <w:sz w:val="24"/>
          <w:szCs w:val="24"/>
        </w:rPr>
        <w:t>29.6供应商提出书面质疑必须有理、有据，不得捏造事实、提供虚假材料进行恶意质疑。否则，一经查实，</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有权依据政府采购的有关规定，报请政府采购监管部门对该供应商进行相应的行政处罚和记录该供应商的失信信息。</w:t>
      </w:r>
    </w:p>
    <w:p w14:paraId="16BF88C3">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黑体" w:hAnsi="黑体" w:eastAsia="黑体" w:cs="宋体"/>
          <w:color w:val="auto"/>
          <w:sz w:val="30"/>
          <w:szCs w:val="30"/>
        </w:rPr>
        <w:t>30</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成交通知书</w:t>
      </w:r>
    </w:p>
    <w:p w14:paraId="2B023418">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30.1成交结果确定后，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9C7888F">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4B1B2C05">
      <w:pPr>
        <w:keepNext w:val="0"/>
        <w:keepLines w:val="0"/>
        <w:pageBreakBefore w:val="0"/>
        <w:widowControl w:val="0"/>
        <w:kinsoku/>
        <w:wordWrap/>
        <w:overflowPunct/>
        <w:topLinePunct w:val="0"/>
        <w:autoSpaceDE/>
        <w:autoSpaceDN/>
        <w:bidi w:val="0"/>
        <w:adjustRightInd/>
        <w:snapToGrid/>
        <w:spacing w:line="480" w:lineRule="exact"/>
        <w:ind w:firstLine="643" w:firstLineChars="200"/>
        <w:textAlignment w:val="auto"/>
        <w:rPr>
          <w:rFonts w:ascii="宋体" w:hAnsi="宋体" w:eastAsia="宋体" w:cs="宋体"/>
          <w:color w:val="auto"/>
          <w:sz w:val="24"/>
          <w:szCs w:val="24"/>
        </w:rPr>
      </w:pPr>
      <w:bookmarkStart w:id="150" w:name="_Toc120614220"/>
      <w:bookmarkEnd w:id="150"/>
      <w:bookmarkStart w:id="151" w:name="_Toc16938552"/>
      <w:bookmarkEnd w:id="151"/>
      <w:bookmarkStart w:id="152" w:name="_Toc513029236"/>
      <w:bookmarkEnd w:id="152"/>
      <w:bookmarkStart w:id="153" w:name="_Toc20823308"/>
      <w:r>
        <w:rPr>
          <w:rFonts w:ascii="Times New Roman" w:hAnsi="Times New Roman" w:eastAsia="宋体" w:cs="Times New Roman"/>
          <w:b/>
          <w:bCs/>
          <w:color w:val="auto"/>
          <w:sz w:val="32"/>
          <w:szCs w:val="32"/>
        </w:rPr>
        <w:t>七、授予合同</w:t>
      </w:r>
      <w:bookmarkEnd w:id="153"/>
    </w:p>
    <w:p w14:paraId="581D5AA1">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54" w:name="_Toc513029237"/>
      <w:bookmarkEnd w:id="154"/>
      <w:bookmarkStart w:id="155" w:name="_Toc16938553"/>
      <w:bookmarkEnd w:id="155"/>
      <w:bookmarkStart w:id="156" w:name="_Toc20823309"/>
      <w:r>
        <w:rPr>
          <w:rFonts w:hint="eastAsia" w:ascii="黑体" w:hAnsi="黑体" w:eastAsia="黑体" w:cs="宋体"/>
          <w:color w:val="auto"/>
          <w:sz w:val="30"/>
          <w:szCs w:val="30"/>
        </w:rPr>
        <w:t>31.签订合同</w:t>
      </w:r>
      <w:bookmarkEnd w:id="156"/>
    </w:p>
    <w:p w14:paraId="6BA26D06">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31.l成交供应商应当在成交通知书发出之日起三十日内，按照磋商文件确定的事项与采购人签订政府采购合同。</w:t>
      </w:r>
    </w:p>
    <w:p w14:paraId="74557DEC">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31.2磋商文件、成交供应商的响应文件及磋商过程中有关澄清</w:t>
      </w:r>
      <w:r>
        <w:rPr>
          <w:rFonts w:hint="eastAsia" w:ascii="宋体" w:hAnsi="宋体" w:eastAsia="宋体" w:cs="宋体"/>
          <w:color w:val="auto"/>
          <w:sz w:val="24"/>
          <w:szCs w:val="24"/>
          <w:lang w:val="en-US" w:eastAsia="zh-CN"/>
        </w:rPr>
        <w:t>文件</w:t>
      </w:r>
      <w:r>
        <w:rPr>
          <w:rFonts w:hint="eastAsia" w:ascii="宋体" w:hAnsi="宋体" w:eastAsia="宋体" w:cs="宋体"/>
          <w:color w:val="auto"/>
          <w:sz w:val="24"/>
          <w:szCs w:val="24"/>
        </w:rPr>
        <w:t>、承诺文件均应作为合同附件。</w:t>
      </w:r>
    </w:p>
    <w:p w14:paraId="755575A1">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highlight w:val="none"/>
        </w:rPr>
        <w:t>31.3签订合同</w:t>
      </w:r>
      <w:r>
        <w:rPr>
          <w:rFonts w:hint="eastAsia" w:ascii="宋体" w:hAnsi="宋体" w:eastAsia="宋体" w:cs="宋体"/>
          <w:color w:val="auto"/>
          <w:sz w:val="24"/>
          <w:szCs w:val="24"/>
        </w:rPr>
        <w:t>后，</w:t>
      </w:r>
      <w:r>
        <w:rPr>
          <w:rFonts w:hint="eastAsia" w:ascii="宋体" w:hAnsi="宋体" w:eastAsia="宋体" w:cs="宋体"/>
          <w:i/>
          <w:iCs/>
          <w:color w:val="auto"/>
          <w:sz w:val="24"/>
          <w:szCs w:val="24"/>
          <w:u w:val="single"/>
        </w:rPr>
        <w:t>成交供应商不得将合同标的进行转包</w:t>
      </w:r>
      <w:r>
        <w:rPr>
          <w:rFonts w:hint="eastAsia" w:ascii="宋体" w:hAnsi="宋体" w:eastAsia="宋体" w:cs="宋体"/>
          <w:color w:val="auto"/>
          <w:sz w:val="24"/>
          <w:szCs w:val="24"/>
        </w:rPr>
        <w:t>。未经采购人同意，成交供应商也不得采用分包形式履行合同,否则采购人有权终止合同。转包或分包造成采购人损失的，成交供应商应承担相应赔偿责任。</w:t>
      </w:r>
    </w:p>
    <w:p w14:paraId="7737AB39">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黑体" w:hAnsi="黑体" w:eastAsia="黑体" w:cs="宋体"/>
          <w:color w:val="auto"/>
          <w:sz w:val="30"/>
          <w:szCs w:val="30"/>
        </w:rPr>
        <w:t>32</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标的物的追加</w:t>
      </w:r>
    </w:p>
    <w:p w14:paraId="5B96D7E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10%。</w:t>
      </w:r>
    </w:p>
    <w:p w14:paraId="63DE11F8">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57" w:name="_Toc16938558"/>
      <w:bookmarkEnd w:id="157"/>
      <w:bookmarkStart w:id="158" w:name="_Toc479757207"/>
      <w:bookmarkEnd w:id="158"/>
      <w:bookmarkStart w:id="159" w:name="_Toc20823314"/>
      <w:bookmarkEnd w:id="159"/>
      <w:bookmarkStart w:id="160" w:name="_Toc513029242"/>
      <w:bookmarkEnd w:id="160"/>
      <w:bookmarkStart w:id="161" w:name="_Toc120614221"/>
      <w:r>
        <w:rPr>
          <w:rFonts w:hint="eastAsia" w:ascii="黑体" w:hAnsi="黑体" w:eastAsia="黑体" w:cs="宋体"/>
          <w:color w:val="auto"/>
          <w:sz w:val="30"/>
          <w:szCs w:val="30"/>
        </w:rPr>
        <w:t>33</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政府采购履约资金扶持政策</w:t>
      </w:r>
      <w:bookmarkEnd w:id="161"/>
    </w:p>
    <w:p w14:paraId="23F8C2F6">
      <w:pPr>
        <w:keepNext w:val="0"/>
        <w:keepLines w:val="0"/>
        <w:pageBreakBefore w:val="0"/>
        <w:widowControl w:val="0"/>
        <w:kinsoku/>
        <w:wordWrap/>
        <w:overflowPunct/>
        <w:topLinePunct w:val="0"/>
        <w:autoSpaceDE/>
        <w:autoSpaceDN/>
        <w:bidi w:val="0"/>
        <w:adjustRightInd/>
        <w:snapToGrid/>
        <w:spacing w:line="480" w:lineRule="exact"/>
        <w:ind w:firstLine="555"/>
        <w:textAlignment w:val="auto"/>
        <w:rPr>
          <w:rFonts w:ascii="宋体" w:hAnsi="宋体" w:eastAsia="宋体" w:cs="宋体"/>
          <w:color w:val="auto"/>
          <w:sz w:val="24"/>
          <w:szCs w:val="24"/>
        </w:rPr>
      </w:pPr>
      <w:r>
        <w:rPr>
          <w:rFonts w:hint="eastAsia" w:ascii="宋体" w:hAnsi="宋体" w:eastAsia="宋体" w:cs="宋体"/>
          <w:color w:val="auto"/>
          <w:sz w:val="24"/>
          <w:szCs w:val="24"/>
        </w:rPr>
        <w:t>成交供应商可凭政府采购合同办理融资贷款，详情请见江苏政府采购网“政采贷”专栏。</w:t>
      </w:r>
    </w:p>
    <w:p w14:paraId="6937A13F">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黑体" w:hAnsi="黑体" w:eastAsia="黑体" w:cs="宋体"/>
          <w:bCs/>
          <w:color w:val="auto"/>
          <w:sz w:val="30"/>
          <w:szCs w:val="30"/>
        </w:rPr>
      </w:pPr>
      <w:r>
        <w:rPr>
          <w:rFonts w:ascii="Calibri" w:hAnsi="Calibri" w:eastAsia="黑体" w:cs="Calibri"/>
          <w:color w:val="auto"/>
          <w:sz w:val="30"/>
          <w:szCs w:val="30"/>
        </w:rPr>
        <w:t> </w:t>
      </w:r>
      <w:r>
        <w:rPr>
          <w:rFonts w:ascii="黑体" w:hAnsi="黑体" w:eastAsia="黑体" w:cs="宋体"/>
          <w:color w:val="auto"/>
          <w:sz w:val="30"/>
          <w:szCs w:val="30"/>
        </w:rPr>
        <w:t>34</w:t>
      </w:r>
      <w:r>
        <w:rPr>
          <w:rFonts w:hint="eastAsia" w:ascii="黑体" w:hAnsi="黑体" w:eastAsia="黑体" w:cs="宋体"/>
          <w:color w:val="auto"/>
          <w:sz w:val="30"/>
          <w:szCs w:val="30"/>
          <w:lang w:eastAsia="zh-CN"/>
        </w:rPr>
        <w:t>.</w:t>
      </w:r>
      <w:r>
        <w:rPr>
          <w:rFonts w:hint="eastAsia" w:ascii="黑体" w:hAnsi="黑体" w:eastAsia="黑体" w:cs="宋体"/>
          <w:bCs/>
          <w:color w:val="auto"/>
          <w:sz w:val="30"/>
          <w:szCs w:val="30"/>
        </w:rPr>
        <w:t>政府采购政策功能落实</w:t>
      </w:r>
      <w:r>
        <w:rPr>
          <w:rFonts w:hint="eastAsia" w:ascii="黑体" w:hAnsi="黑体" w:eastAsia="黑体" w:cs="宋体"/>
          <w:bCs/>
          <w:color w:val="auto"/>
          <w:sz w:val="30"/>
          <w:szCs w:val="30"/>
          <w:lang w:val="en-US" w:eastAsia="zh-CN"/>
        </w:rPr>
        <w:t>情况</w:t>
      </w:r>
      <w:r>
        <w:rPr>
          <w:rFonts w:hint="eastAsia" w:ascii="黑体" w:hAnsi="黑体" w:eastAsia="黑体" w:cs="宋体"/>
          <w:bCs/>
          <w:color w:val="auto"/>
          <w:sz w:val="30"/>
          <w:szCs w:val="30"/>
        </w:rPr>
        <w:t>：</w:t>
      </w:r>
    </w:p>
    <w:p w14:paraId="3B7613E5">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34.1</w:t>
      </w:r>
      <w:r>
        <w:rPr>
          <w:rFonts w:hint="eastAsia" w:ascii="宋体" w:hAnsi="宋体" w:eastAsia="宋体" w:cs="Times New Roman"/>
          <w:bCs/>
          <w:color w:val="auto"/>
          <w:kern w:val="2"/>
          <w:sz w:val="24"/>
          <w:szCs w:val="24"/>
        </w:rPr>
        <w:t>参加报价的中小企业，应当根据《政府采购促进中小企业发展管理办法》（财库﹝2020﹞46号）的规定提供《中小企业声明函》（见附件）。</w:t>
      </w:r>
    </w:p>
    <w:p w14:paraId="2DEED641">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34.2</w:t>
      </w:r>
      <w:r>
        <w:rPr>
          <w:rFonts w:hint="eastAsia" w:ascii="宋体" w:hAnsi="宋体" w:eastAsia="宋体" w:cs="Times New Roman"/>
          <w:bCs/>
          <w:color w:val="auto"/>
          <w:kern w:val="2"/>
          <w:sz w:val="24"/>
          <w:szCs w:val="24"/>
        </w:rPr>
        <w:t>残疾人福利单位</w:t>
      </w:r>
    </w:p>
    <w:p w14:paraId="6F2BD228">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①本项目对残疾人福利性单位视同小型、微型企业。</w:t>
      </w:r>
    </w:p>
    <w:p w14:paraId="24F335B0">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②残疾人福利单位需按照采购文件的要求提供《残疾人福利性单位声明函》</w:t>
      </w:r>
    </w:p>
    <w:p w14:paraId="75AFD714">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（见附件）。</w:t>
      </w:r>
    </w:p>
    <w:p w14:paraId="46D55427">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③残疾人福利单位标准请参照《关于促进残疾人就业政府采购政策的通知》</w:t>
      </w:r>
    </w:p>
    <w:p w14:paraId="387E10EC">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（财库〔2017〕141号）。</w:t>
      </w:r>
    </w:p>
    <w:p w14:paraId="47E1C978">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34.3</w:t>
      </w:r>
      <w:r>
        <w:rPr>
          <w:rFonts w:hint="eastAsia" w:ascii="宋体" w:hAnsi="宋体" w:eastAsia="宋体" w:cs="Times New Roman"/>
          <w:bCs/>
          <w:color w:val="auto"/>
          <w:kern w:val="2"/>
          <w:sz w:val="24"/>
          <w:szCs w:val="24"/>
        </w:rPr>
        <w:t>监狱和戒毒企业</w:t>
      </w:r>
    </w:p>
    <w:p w14:paraId="4EB40AD8">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①本项目对监狱</w:t>
      </w:r>
      <w:r>
        <w:rPr>
          <w:rFonts w:hint="eastAsia" w:ascii="宋体" w:hAnsi="宋体" w:eastAsia="宋体" w:cs="Times New Roman"/>
          <w:bCs/>
          <w:color w:val="auto"/>
          <w:kern w:val="2"/>
          <w:sz w:val="24"/>
          <w:szCs w:val="24"/>
          <w:lang w:val="en-US" w:eastAsia="zh-CN"/>
        </w:rPr>
        <w:t>企业</w:t>
      </w:r>
      <w:r>
        <w:rPr>
          <w:rFonts w:hint="eastAsia" w:ascii="宋体" w:hAnsi="宋体" w:eastAsia="宋体" w:cs="Times New Roman"/>
          <w:bCs/>
          <w:color w:val="auto"/>
          <w:kern w:val="2"/>
          <w:sz w:val="24"/>
          <w:szCs w:val="24"/>
        </w:rPr>
        <w:t>和戒毒企业（简称监狱企业）视同小型、微型企业。</w:t>
      </w:r>
    </w:p>
    <w:p w14:paraId="037C539F">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②监狱和戒毒企业需按照采购文件的要求提供《监狱企业声明函》（见附</w:t>
      </w:r>
    </w:p>
    <w:p w14:paraId="657426A4">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件）。</w:t>
      </w:r>
    </w:p>
    <w:p w14:paraId="519EAA3D">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③监狱企业参加政府采购活动时，需提供由省级以上监狱管理局、戒毒管理</w:t>
      </w:r>
    </w:p>
    <w:p w14:paraId="4C742153">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hint="eastAsia" w:ascii="宋体" w:hAnsi="宋体" w:eastAsia="宋体" w:cs="Times New Roman"/>
          <w:bCs/>
          <w:color w:val="auto"/>
          <w:kern w:val="2"/>
          <w:sz w:val="24"/>
          <w:szCs w:val="24"/>
          <w:lang w:eastAsia="zh-CN"/>
        </w:rPr>
      </w:pPr>
      <w:r>
        <w:rPr>
          <w:rFonts w:hint="eastAsia" w:ascii="宋体" w:hAnsi="宋体" w:eastAsia="宋体" w:cs="Times New Roman"/>
          <w:bCs/>
          <w:color w:val="auto"/>
          <w:kern w:val="2"/>
          <w:sz w:val="24"/>
          <w:szCs w:val="24"/>
        </w:rPr>
        <w:t>局(含新疆生产建设兵团)出具的属于监狱企业的证明文件。</w:t>
      </w:r>
    </w:p>
    <w:p w14:paraId="0CC0C812">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lang w:val="en-US" w:eastAsia="zh-CN"/>
        </w:rPr>
      </w:pPr>
      <w:r>
        <w:rPr>
          <w:rFonts w:hint="eastAsia" w:ascii="宋体" w:hAnsi="宋体" w:eastAsia="宋体" w:cs="Times New Roman"/>
          <w:bCs/>
          <w:color w:val="auto"/>
          <w:kern w:val="2"/>
          <w:sz w:val="24"/>
          <w:szCs w:val="24"/>
        </w:rPr>
        <w:t>④监狱企业</w:t>
      </w:r>
      <w:r>
        <w:rPr>
          <w:rFonts w:hint="eastAsia" w:ascii="宋体" w:hAnsi="宋体" w:eastAsia="宋体" w:cs="Times New Roman"/>
          <w:bCs/>
          <w:color w:val="auto"/>
          <w:kern w:val="2"/>
          <w:sz w:val="24"/>
          <w:szCs w:val="24"/>
          <w:lang w:val="en-US" w:eastAsia="zh-CN"/>
        </w:rPr>
        <w:t>发展</w:t>
      </w:r>
      <w:r>
        <w:rPr>
          <w:rFonts w:hint="eastAsia" w:ascii="宋体" w:hAnsi="宋体" w:eastAsia="宋体" w:cs="Times New Roman"/>
          <w:bCs/>
          <w:color w:val="auto"/>
          <w:kern w:val="2"/>
          <w:sz w:val="24"/>
          <w:szCs w:val="24"/>
        </w:rPr>
        <w:t>标准请参照《关于政府采购支持监狱企业发展有关问题的</w:t>
      </w:r>
      <w:r>
        <w:rPr>
          <w:rFonts w:hint="eastAsia" w:ascii="宋体" w:hAnsi="宋体" w:eastAsia="宋体" w:cs="Times New Roman"/>
          <w:bCs/>
          <w:color w:val="auto"/>
          <w:kern w:val="2"/>
          <w:sz w:val="24"/>
          <w:szCs w:val="24"/>
          <w:lang w:val="en-US" w:eastAsia="zh-CN"/>
        </w:rPr>
        <w:t>通</w:t>
      </w:r>
    </w:p>
    <w:p w14:paraId="2C527704">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知》（</w:t>
      </w:r>
      <w:r>
        <w:rPr>
          <w:rFonts w:ascii="宋体" w:hAnsi="宋体" w:eastAsia="宋体" w:cs="Times New Roman"/>
          <w:bCs/>
          <w:color w:val="auto"/>
          <w:kern w:val="2"/>
          <w:sz w:val="24"/>
          <w:szCs w:val="24"/>
        </w:rPr>
        <w:t>财库</w:t>
      </w:r>
      <w:r>
        <w:rPr>
          <w:rFonts w:hint="eastAsia" w:ascii="宋体" w:hAnsi="宋体" w:eastAsia="宋体" w:cs="Times New Roman"/>
          <w:bCs/>
          <w:color w:val="auto"/>
          <w:kern w:val="2"/>
          <w:sz w:val="24"/>
          <w:szCs w:val="24"/>
          <w:lang w:eastAsia="zh-CN"/>
        </w:rPr>
        <w:t>〔2014〕68号</w:t>
      </w:r>
      <w:r>
        <w:rPr>
          <w:rFonts w:hint="eastAsia" w:ascii="宋体" w:hAnsi="宋体" w:eastAsia="宋体" w:cs="Times New Roman"/>
          <w:bCs/>
          <w:color w:val="auto"/>
          <w:kern w:val="2"/>
          <w:sz w:val="24"/>
          <w:szCs w:val="24"/>
        </w:rPr>
        <w:t>）。</w:t>
      </w:r>
    </w:p>
    <w:p w14:paraId="5320FDA9">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注：残疾人福利单位、监狱企业属于小型、微型企业的，不重复享受政策。</w:t>
      </w:r>
    </w:p>
    <w:p w14:paraId="220603D2">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在政府采购活动中，供应商提供的货物、工程或者服务符合下列情形的，享受本办法规定的中小企业扶持政策：</w:t>
      </w:r>
    </w:p>
    <w:p w14:paraId="2E9AF09D">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（一）在货物采购项目中，货物由中小企业制造，即货物由中小企业生产且使用该中小企业商号或者注册商标；</w:t>
      </w:r>
    </w:p>
    <w:p w14:paraId="765A58F4">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（二）在工程采购项目中，工程由中小企业承建，即工程施工单位为中小企业；</w:t>
      </w:r>
    </w:p>
    <w:p w14:paraId="7922474F">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（三）在服务采购项目中，服务由中小企业承接，即提供服务的人员为中小企业依照《中华人民共和国劳动合同法》订立劳动合同的从业人员。</w:t>
      </w:r>
    </w:p>
    <w:p w14:paraId="091DC507">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在货物采购项目中，供应商提供的货物既有中小企业制造货物，也有大型企</w:t>
      </w:r>
    </w:p>
    <w:p w14:paraId="50FB3FEA">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业制造货物的，不享受本办法规定的中小企业扶持政策。</w:t>
      </w:r>
    </w:p>
    <w:p w14:paraId="34DE6A8E">
      <w:pPr>
        <w:pStyle w:val="63"/>
        <w:keepNext w:val="0"/>
        <w:keepLines w:val="0"/>
        <w:pageBreakBefore w:val="0"/>
        <w:kinsoku/>
        <w:wordWrap/>
        <w:overflowPunct/>
        <w:topLinePunct w:val="0"/>
        <w:autoSpaceDE/>
        <w:autoSpaceDN/>
        <w:bidi w:val="0"/>
        <w:adjustRightInd/>
        <w:spacing w:after="0" w:line="480" w:lineRule="exact"/>
        <w:rPr>
          <w:rFonts w:hint="eastAsia" w:ascii="宋体" w:hAnsi="宋体" w:eastAsia="宋体" w:cs="Times New Roman"/>
          <w:b/>
          <w:color w:val="auto"/>
          <w:kern w:val="2"/>
          <w:sz w:val="24"/>
          <w:szCs w:val="24"/>
        </w:rPr>
      </w:pPr>
      <w:r>
        <w:rPr>
          <w:rFonts w:hint="eastAsia" w:ascii="宋体" w:hAnsi="宋体" w:eastAsia="宋体" w:cs="Times New Roman"/>
          <w:bCs/>
          <w:color w:val="auto"/>
          <w:kern w:val="2"/>
          <w:sz w:val="24"/>
          <w:szCs w:val="24"/>
          <w:lang w:val="en-US" w:eastAsia="zh-CN"/>
        </w:rPr>
        <w:t xml:space="preserve"> </w:t>
      </w:r>
      <w:r>
        <w:rPr>
          <w:rFonts w:hint="eastAsia" w:ascii="宋体" w:hAnsi="宋体" w:eastAsia="宋体" w:cs="Times New Roman"/>
          <w:b/>
          <w:color w:val="auto"/>
          <w:kern w:val="2"/>
          <w:sz w:val="24"/>
          <w:szCs w:val="24"/>
        </w:rPr>
        <w:t>本项目专门面向中小微企业,供应商应为中小微企业、监狱企业、残疾人福利性单位之一</w:t>
      </w:r>
      <w:r>
        <w:rPr>
          <w:rFonts w:hint="eastAsia" w:hAnsi="宋体" w:eastAsia="宋体" w:cs="Times New Roman"/>
          <w:b/>
          <w:color w:val="auto"/>
          <w:kern w:val="2"/>
          <w:sz w:val="24"/>
          <w:szCs w:val="24"/>
          <w:lang w:eastAsia="zh-CN"/>
        </w:rPr>
        <w:t>；</w:t>
      </w:r>
      <w:r>
        <w:rPr>
          <w:rFonts w:hint="eastAsia" w:ascii="宋体" w:hAnsi="宋体" w:eastAsia="宋体" w:cs="Times New Roman"/>
          <w:b/>
          <w:color w:val="auto"/>
          <w:kern w:val="2"/>
          <w:sz w:val="24"/>
          <w:szCs w:val="24"/>
        </w:rPr>
        <w:t>不再享受价格扣除政策。</w:t>
      </w:r>
    </w:p>
    <w:p w14:paraId="6EF4B9B5">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ascii="宋体" w:hAnsi="宋体" w:eastAsia="宋体" w:cs="Times New Roman"/>
          <w:b/>
          <w:color w:val="auto"/>
          <w:kern w:val="2"/>
          <w:sz w:val="24"/>
          <w:szCs w:val="24"/>
          <w:highlight w:val="none"/>
          <w:u w:val="single" w:color="auto"/>
        </w:rPr>
      </w:pPr>
      <w:r>
        <w:rPr>
          <w:rFonts w:hint="eastAsia" w:ascii="宋体" w:hAnsi="宋体" w:eastAsia="宋体" w:cs="Times New Roman"/>
          <w:bCs/>
          <w:color w:val="auto"/>
          <w:kern w:val="2"/>
          <w:sz w:val="24"/>
          <w:szCs w:val="24"/>
          <w:lang w:val="en-US" w:eastAsia="zh-CN"/>
        </w:rPr>
        <w:t>34.4</w:t>
      </w:r>
      <w:r>
        <w:rPr>
          <w:rFonts w:hint="eastAsia" w:ascii="宋体" w:hAnsi="宋体" w:eastAsia="宋体" w:cs="Times New Roman"/>
          <w:bCs/>
          <w:color w:val="auto"/>
          <w:kern w:val="2"/>
          <w:sz w:val="24"/>
          <w:szCs w:val="24"/>
        </w:rPr>
        <w:t>企业标准请参照《关于印发中小企业划型标准规定的通知》（工信部联企业</w:t>
      </w:r>
      <w:r>
        <w:rPr>
          <w:rFonts w:hint="eastAsia" w:ascii="宋体" w:hAnsi="宋体" w:eastAsia="宋体" w:cs="Times New Roman"/>
          <w:bCs/>
          <w:color w:val="auto"/>
          <w:kern w:val="2"/>
          <w:sz w:val="24"/>
          <w:szCs w:val="24"/>
          <w:lang w:eastAsia="zh-CN"/>
        </w:rPr>
        <w:t>〔2011〕300号</w:t>
      </w:r>
      <w:r>
        <w:rPr>
          <w:rFonts w:hint="eastAsia" w:ascii="宋体" w:hAnsi="宋体" w:eastAsia="宋体" w:cs="Times New Roman"/>
          <w:bCs/>
          <w:color w:val="auto"/>
          <w:kern w:val="2"/>
          <w:sz w:val="24"/>
          <w:szCs w:val="24"/>
        </w:rPr>
        <w:t>）文件规定。</w:t>
      </w:r>
      <w:r>
        <w:rPr>
          <w:rFonts w:hint="eastAsia" w:ascii="宋体" w:hAnsi="宋体" w:eastAsia="宋体" w:cs="Times New Roman"/>
          <w:b/>
          <w:color w:val="auto"/>
          <w:kern w:val="2"/>
          <w:sz w:val="24"/>
          <w:szCs w:val="24"/>
        </w:rPr>
        <w:t>本项目所属行业</w:t>
      </w:r>
      <w:r>
        <w:rPr>
          <w:rFonts w:hint="eastAsia" w:ascii="宋体" w:hAnsi="宋体" w:eastAsia="宋体" w:cs="Times New Roman"/>
          <w:b/>
          <w:color w:val="auto"/>
          <w:kern w:val="2"/>
          <w:sz w:val="24"/>
          <w:szCs w:val="24"/>
          <w:highlight w:val="none"/>
        </w:rPr>
        <w:t>为：</w:t>
      </w:r>
      <w:r>
        <w:rPr>
          <w:rFonts w:hint="eastAsia" w:ascii="宋体" w:hAnsi="宋体" w:eastAsia="宋体" w:cs="Times New Roman"/>
          <w:b/>
          <w:color w:val="auto"/>
          <w:kern w:val="2"/>
          <w:sz w:val="24"/>
          <w:szCs w:val="24"/>
          <w:highlight w:val="none"/>
          <w:u w:val="single" w:color="auto"/>
        </w:rPr>
        <w:t>工业。</w:t>
      </w:r>
    </w:p>
    <w:p w14:paraId="1F9DA1E7">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34.5</w:t>
      </w:r>
      <w:r>
        <w:rPr>
          <w:rFonts w:hint="eastAsia" w:ascii="宋体" w:hAnsi="宋体" w:eastAsia="宋体" w:cs="Times New Roman"/>
          <w:bCs/>
          <w:color w:val="auto"/>
          <w:kern w:val="2"/>
          <w:sz w:val="24"/>
          <w:szCs w:val="24"/>
        </w:rPr>
        <w:t>绿色采购</w:t>
      </w:r>
    </w:p>
    <w:p w14:paraId="3AE5889F">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根据《关于调整优化节能产品、环境标志产品政府采购执行机制的通知》</w:t>
      </w:r>
    </w:p>
    <w:p w14:paraId="3A0F9B0F">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kern w:val="2"/>
          <w:sz w:val="24"/>
          <w:szCs w:val="24"/>
          <w:lang w:eastAsia="zh-CN"/>
        </w:rPr>
        <w:t>原件扫描件</w:t>
      </w:r>
      <w:r>
        <w:rPr>
          <w:rFonts w:hint="eastAsia" w:ascii="宋体" w:hAnsi="宋体" w:eastAsia="宋体" w:cs="Times New Roman"/>
          <w:bCs/>
          <w:color w:val="auto"/>
          <w:kern w:val="2"/>
          <w:sz w:val="24"/>
          <w:szCs w:val="24"/>
        </w:rPr>
        <w:t>，否则视为未实质性投标。</w:t>
      </w:r>
    </w:p>
    <w:p w14:paraId="5C4AA137">
      <w:pPr>
        <w:keepNext w:val="0"/>
        <w:keepLines w:val="0"/>
        <w:pageBreakBefore w:val="0"/>
        <w:numPr>
          <w:ilvl w:val="0"/>
          <w:numId w:val="0"/>
        </w:numPr>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34.6</w:t>
      </w:r>
      <w:r>
        <w:rPr>
          <w:rFonts w:hint="eastAsia" w:ascii="宋体" w:hAnsi="宋体" w:eastAsia="宋体" w:cs="Times New Roman"/>
          <w:bCs/>
          <w:color w:val="auto"/>
          <w:kern w:val="2"/>
          <w:sz w:val="24"/>
          <w:szCs w:val="24"/>
        </w:rPr>
        <w:t>落实《商品包装政府采购需求标准（试行）》、《快递包装政府采购需求标准（试行）》的相关政策，商品包装和快递包装应符合文件要求。</w:t>
      </w:r>
    </w:p>
    <w:p w14:paraId="4B945779">
      <w:pPr>
        <w:keepNext w:val="0"/>
        <w:keepLines w:val="0"/>
        <w:pageBreakBefore w:val="0"/>
        <w:widowControl w:val="0"/>
        <w:numPr>
          <w:ilvl w:val="0"/>
          <w:numId w:val="0"/>
        </w:numPr>
        <w:tabs>
          <w:tab w:val="left" w:pos="525"/>
          <w:tab w:val="left" w:pos="945"/>
        </w:tabs>
        <w:kinsoku/>
        <w:wordWrap/>
        <w:overflowPunct/>
        <w:topLinePunct w:val="0"/>
        <w:autoSpaceDE/>
        <w:autoSpaceDN/>
        <w:bidi w:val="0"/>
        <w:adjustRightInd/>
        <w:snapToGrid w:val="0"/>
        <w:spacing w:line="480" w:lineRule="exact"/>
        <w:ind w:left="0" w:leftChars="0" w:firstLine="480" w:firstLineChars="20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34.7按</w:t>
      </w:r>
      <w:r>
        <w:rPr>
          <w:rFonts w:hint="eastAsia" w:ascii="宋体" w:hAnsi="宋体" w:eastAsia="宋体" w:cs="Times New Roman"/>
          <w:bCs/>
          <w:color w:val="auto"/>
          <w:kern w:val="2"/>
          <w:sz w:val="24"/>
          <w:szCs w:val="24"/>
        </w:rPr>
        <w:t>照《绿色数据中心政府采购需求标准(试行)》（财库</w:t>
      </w:r>
      <w:r>
        <w:rPr>
          <w:rFonts w:hint="eastAsia" w:ascii="宋体" w:hAnsi="宋体" w:eastAsia="宋体" w:cs="Times New Roman"/>
          <w:bCs/>
          <w:color w:val="auto"/>
          <w:kern w:val="2"/>
          <w:sz w:val="24"/>
          <w:szCs w:val="24"/>
          <w:lang w:eastAsia="zh-CN"/>
        </w:rPr>
        <w:t>〔2023〕7号</w:t>
      </w:r>
      <w:r>
        <w:rPr>
          <w:rFonts w:hint="eastAsia" w:ascii="宋体" w:hAnsi="宋体" w:eastAsia="宋体" w:cs="Times New Roman"/>
          <w:bCs/>
          <w:color w:val="auto"/>
          <w:kern w:val="2"/>
          <w:sz w:val="24"/>
          <w:szCs w:val="24"/>
        </w:rPr>
        <w:t>）文件要求执行。</w:t>
      </w:r>
    </w:p>
    <w:p w14:paraId="2DF080A8">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p>
    <w:p w14:paraId="34ADB4EB">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hint="eastAsia" w:ascii="宋体" w:hAnsi="宋体" w:eastAsia="宋体" w:cs="Times New Roman"/>
          <w:bCs/>
          <w:color w:val="auto"/>
          <w:kern w:val="2"/>
          <w:sz w:val="24"/>
          <w:szCs w:val="24"/>
        </w:rPr>
      </w:pPr>
    </w:p>
    <w:p w14:paraId="7EB91165">
      <w:pPr>
        <w:pStyle w:val="280"/>
        <w:rPr>
          <w:color w:val="auto"/>
        </w:rPr>
      </w:pPr>
    </w:p>
    <w:p w14:paraId="6822BFE2">
      <w:pPr>
        <w:pStyle w:val="280"/>
        <w:ind w:firstLine="0"/>
        <w:rPr>
          <w:color w:val="auto"/>
        </w:rPr>
      </w:pPr>
      <w:r>
        <w:br w:type="page"/>
      </w:r>
    </w:p>
    <w:p w14:paraId="037E2C9A">
      <w:pPr>
        <w:pStyle w:val="4"/>
        <w:keepNext w:val="0"/>
        <w:keepLines w:val="0"/>
        <w:rPr>
          <w:rFonts w:ascii="宋体" w:hAnsi="宋体" w:eastAsia="宋体"/>
          <w:color w:val="auto"/>
          <w:sz w:val="24"/>
          <w:szCs w:val="24"/>
        </w:rPr>
      </w:pPr>
      <w:bookmarkStart w:id="162" w:name="_Toc27619"/>
      <w:r>
        <w:rPr>
          <w:rFonts w:hint="eastAsia"/>
          <w:color w:val="auto"/>
        </w:rPr>
        <w:t>第三章</w:t>
      </w:r>
      <w:r>
        <w:rPr>
          <w:rFonts w:ascii="Calibri" w:hAnsi="Calibri" w:cs="Calibri"/>
          <w:color w:val="auto"/>
        </w:rPr>
        <w:t> </w:t>
      </w:r>
      <w:r>
        <w:rPr>
          <w:rFonts w:hint="eastAsia"/>
          <w:color w:val="auto"/>
        </w:rPr>
        <w:t>合同文本</w:t>
      </w:r>
      <w:bookmarkEnd w:id="162"/>
    </w:p>
    <w:p w14:paraId="4F80302C">
      <w:pPr>
        <w:spacing w:line="520" w:lineRule="exact"/>
        <w:ind w:firstLine="480" w:firstLineChars="200"/>
        <w:rPr>
          <w:bCs/>
          <w:color w:val="auto"/>
          <w:sz w:val="24"/>
          <w:szCs w:val="28"/>
          <w:shd w:val="clear" w:color="auto" w:fill="FFFFFF"/>
        </w:rPr>
      </w:pPr>
      <w:bookmarkStart w:id="163" w:name="_Toc513029243"/>
      <w:bookmarkEnd w:id="163"/>
      <w:bookmarkStart w:id="164" w:name="_Toc16938559"/>
      <w:bookmarkEnd w:id="164"/>
      <w:bookmarkStart w:id="165" w:name="_Toc479757211"/>
      <w:r>
        <w:rPr>
          <w:rFonts w:hint="eastAsia"/>
          <w:bCs/>
          <w:color w:val="auto"/>
          <w:sz w:val="24"/>
          <w:szCs w:val="28"/>
          <w:shd w:val="clear" w:color="auto" w:fill="FFFFFF"/>
        </w:rPr>
        <w:t>以下为采购人与中标人签</w:t>
      </w:r>
      <w:r>
        <w:rPr>
          <w:rFonts w:hint="eastAsia"/>
          <w:bCs/>
          <w:color w:val="auto"/>
          <w:sz w:val="24"/>
          <w:szCs w:val="28"/>
          <w:shd w:val="clear" w:color="auto" w:fill="FFFFFF"/>
          <w:lang w:val="en-US" w:eastAsia="zh-CN"/>
        </w:rPr>
        <w:t>订</w:t>
      </w:r>
      <w:r>
        <w:rPr>
          <w:rFonts w:hint="eastAsia"/>
          <w:bCs/>
          <w:color w:val="auto"/>
          <w:sz w:val="24"/>
          <w:szCs w:val="28"/>
          <w:shd w:val="clear" w:color="auto" w:fill="FFFFFF"/>
        </w:rPr>
        <w:t>本项目合同的通用条款，中标人不得提出实质性的修改，关于专用条款将由采购人与中标人结合本项目具体情况协商后签订。</w:t>
      </w:r>
    </w:p>
    <w:p w14:paraId="3B74838B">
      <w:pPr>
        <w:spacing w:line="520" w:lineRule="exact"/>
        <w:jc w:val="center"/>
        <w:rPr>
          <w:b/>
          <w:color w:val="auto"/>
          <w:sz w:val="24"/>
          <w:szCs w:val="28"/>
          <w:shd w:val="clear" w:color="auto" w:fill="FFFFFF"/>
        </w:rPr>
      </w:pPr>
      <w:bookmarkStart w:id="166" w:name="_Toc328388072"/>
      <w:bookmarkStart w:id="167" w:name="_Toc328387878"/>
      <w:r>
        <w:rPr>
          <w:rFonts w:hint="eastAsia"/>
          <w:b/>
          <w:color w:val="auto"/>
          <w:sz w:val="24"/>
          <w:szCs w:val="28"/>
          <w:shd w:val="clear" w:color="auto" w:fill="FFFFFF"/>
        </w:rPr>
        <w:t>泰州</w:t>
      </w:r>
      <w:r>
        <w:rPr>
          <w:rFonts w:hint="eastAsia"/>
          <w:b/>
          <w:color w:val="auto"/>
          <w:sz w:val="24"/>
          <w:szCs w:val="28"/>
          <w:shd w:val="clear" w:color="auto" w:fill="FFFFFF"/>
          <w:lang w:val="en-US" w:eastAsia="zh-CN"/>
        </w:rPr>
        <w:t>市</w:t>
      </w:r>
      <w:r>
        <w:rPr>
          <w:rFonts w:hint="eastAsia"/>
          <w:b/>
          <w:color w:val="auto"/>
          <w:sz w:val="24"/>
          <w:szCs w:val="28"/>
          <w:shd w:val="clear" w:color="auto" w:fill="FFFFFF"/>
        </w:rPr>
        <w:t>政府采购合同</w:t>
      </w:r>
      <w:bookmarkEnd w:id="166"/>
      <w:bookmarkEnd w:id="167"/>
    </w:p>
    <w:p w14:paraId="77A709B3">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项目名称：项目编号：</w:t>
      </w:r>
    </w:p>
    <w:p w14:paraId="4F1354EA">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甲方：（买方</w:t>
      </w:r>
      <w:r>
        <w:rPr>
          <w:rFonts w:hint="eastAsia"/>
          <w:b/>
          <w:color w:val="auto"/>
          <w:sz w:val="24"/>
          <w:szCs w:val="28"/>
          <w:shd w:val="clear" w:color="auto" w:fill="FFFFFF"/>
        </w:rPr>
        <w:t>）</w:t>
      </w:r>
      <w:r>
        <w:rPr>
          <w:rFonts w:hint="eastAsia"/>
          <w:color w:val="auto"/>
          <w:sz w:val="24"/>
          <w:szCs w:val="28"/>
          <w:u w:val="single"/>
          <w:shd w:val="clear" w:color="auto" w:fill="FFFFFF"/>
        </w:rPr>
        <w:t>　　　　　　　　　　　</w:t>
      </w:r>
    </w:p>
    <w:p w14:paraId="479DF13A">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乙方：（卖方）</w:t>
      </w:r>
      <w:r>
        <w:rPr>
          <w:rFonts w:hint="eastAsia"/>
          <w:color w:val="auto"/>
          <w:sz w:val="24"/>
          <w:szCs w:val="28"/>
          <w:u w:val="single"/>
          <w:shd w:val="clear" w:color="auto" w:fill="FFFFFF"/>
        </w:rPr>
        <w:t>　　　　　　　　</w:t>
      </w:r>
    </w:p>
    <w:p w14:paraId="737CBA7F">
      <w:pPr>
        <w:snapToGrid w:val="0"/>
        <w:spacing w:line="520" w:lineRule="exact"/>
        <w:ind w:firstLine="480" w:firstLineChars="200"/>
        <w:rPr>
          <w:b/>
          <w:color w:val="auto"/>
          <w:sz w:val="24"/>
          <w:szCs w:val="28"/>
          <w:shd w:val="clear" w:color="auto" w:fill="FFFFFF"/>
        </w:rPr>
      </w:pPr>
      <w:r>
        <w:rPr>
          <w:rFonts w:hint="eastAsia"/>
          <w:color w:val="auto"/>
          <w:sz w:val="24"/>
          <w:szCs w:val="28"/>
          <w:shd w:val="clear" w:color="auto" w:fill="FFFFFF"/>
        </w:rPr>
        <w:t>甲、乙双方根据</w:t>
      </w:r>
      <w:r>
        <w:rPr>
          <w:rFonts w:hint="eastAsia"/>
          <w:color w:val="auto"/>
          <w:sz w:val="24"/>
          <w:szCs w:val="28"/>
          <w:shd w:val="clear" w:color="auto" w:fill="FFFFFF"/>
          <w:lang w:val="en-US" w:eastAsia="zh-CN"/>
        </w:rPr>
        <w:t>本</w:t>
      </w:r>
      <w:r>
        <w:rPr>
          <w:rFonts w:hint="eastAsia"/>
          <w:color w:val="auto"/>
          <w:sz w:val="24"/>
          <w:szCs w:val="28"/>
          <w:shd w:val="clear" w:color="auto" w:fill="FFFFFF"/>
        </w:rPr>
        <w:t>项目招标的结果，签署本合同。</w:t>
      </w:r>
    </w:p>
    <w:p w14:paraId="5BE87234">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一、货物内容</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2068"/>
        <w:gridCol w:w="1294"/>
        <w:gridCol w:w="1320"/>
        <w:gridCol w:w="1055"/>
        <w:gridCol w:w="1055"/>
        <w:gridCol w:w="1188"/>
      </w:tblGrid>
      <w:tr w14:paraId="430D5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481" w:type="pct"/>
            <w:vAlign w:val="center"/>
          </w:tcPr>
          <w:p w14:paraId="329C6F41">
            <w:pPr>
              <w:snapToGrid w:val="0"/>
              <w:spacing w:line="520" w:lineRule="exact"/>
              <w:jc w:val="center"/>
              <w:rPr>
                <w:color w:val="auto"/>
                <w:sz w:val="24"/>
                <w:szCs w:val="28"/>
                <w:shd w:val="clear" w:color="auto" w:fill="FFFFFF"/>
              </w:rPr>
            </w:pPr>
            <w:r>
              <w:rPr>
                <w:rFonts w:hint="eastAsia"/>
                <w:color w:val="auto"/>
                <w:sz w:val="24"/>
                <w:szCs w:val="28"/>
                <w:shd w:val="clear" w:color="auto" w:fill="FFFFFF"/>
              </w:rPr>
              <w:t>编号</w:t>
            </w:r>
          </w:p>
        </w:tc>
        <w:tc>
          <w:tcPr>
            <w:tcW w:w="1170" w:type="pct"/>
            <w:vAlign w:val="center"/>
          </w:tcPr>
          <w:p w14:paraId="222DF568">
            <w:pPr>
              <w:snapToGrid w:val="0"/>
              <w:spacing w:line="520" w:lineRule="exact"/>
              <w:ind w:firstLine="480" w:firstLineChars="200"/>
              <w:jc w:val="center"/>
              <w:rPr>
                <w:color w:val="auto"/>
                <w:sz w:val="24"/>
                <w:szCs w:val="28"/>
                <w:shd w:val="clear" w:color="auto" w:fill="FFFFFF"/>
              </w:rPr>
            </w:pPr>
            <w:r>
              <w:rPr>
                <w:rFonts w:hint="eastAsia"/>
                <w:color w:val="auto"/>
                <w:sz w:val="24"/>
                <w:szCs w:val="28"/>
                <w:shd w:val="clear" w:color="auto" w:fill="FFFFFF"/>
              </w:rPr>
              <w:t>品牌、名称</w:t>
            </w:r>
          </w:p>
        </w:tc>
        <w:tc>
          <w:tcPr>
            <w:tcW w:w="732" w:type="pct"/>
            <w:vAlign w:val="center"/>
          </w:tcPr>
          <w:p w14:paraId="202DB07B">
            <w:pPr>
              <w:snapToGrid w:val="0"/>
              <w:spacing w:line="520" w:lineRule="exact"/>
              <w:jc w:val="center"/>
              <w:rPr>
                <w:color w:val="auto"/>
                <w:sz w:val="24"/>
                <w:szCs w:val="28"/>
                <w:shd w:val="clear" w:color="auto" w:fill="FFFFFF"/>
              </w:rPr>
            </w:pPr>
            <w:r>
              <w:rPr>
                <w:rFonts w:hint="eastAsia"/>
                <w:color w:val="auto"/>
                <w:sz w:val="24"/>
                <w:szCs w:val="28"/>
                <w:shd w:val="clear" w:color="auto" w:fill="FFFFFF"/>
              </w:rPr>
              <w:t>型号</w:t>
            </w:r>
          </w:p>
        </w:tc>
        <w:tc>
          <w:tcPr>
            <w:tcW w:w="747" w:type="pct"/>
            <w:vAlign w:val="center"/>
          </w:tcPr>
          <w:p w14:paraId="1D36E825">
            <w:pPr>
              <w:snapToGrid w:val="0"/>
              <w:spacing w:line="520" w:lineRule="exact"/>
              <w:jc w:val="center"/>
              <w:rPr>
                <w:color w:val="auto"/>
                <w:sz w:val="24"/>
                <w:szCs w:val="28"/>
                <w:shd w:val="clear" w:color="auto" w:fill="FFFFFF"/>
              </w:rPr>
            </w:pPr>
            <w:r>
              <w:rPr>
                <w:rFonts w:hint="eastAsia"/>
                <w:color w:val="auto"/>
                <w:sz w:val="24"/>
                <w:szCs w:val="28"/>
                <w:shd w:val="clear" w:color="auto" w:fill="FFFFFF"/>
              </w:rPr>
              <w:t>数量</w:t>
            </w:r>
          </w:p>
        </w:tc>
        <w:tc>
          <w:tcPr>
            <w:tcW w:w="597" w:type="pct"/>
          </w:tcPr>
          <w:p w14:paraId="094C2567">
            <w:pPr>
              <w:snapToGrid w:val="0"/>
              <w:spacing w:line="520" w:lineRule="exact"/>
              <w:jc w:val="center"/>
              <w:rPr>
                <w:color w:val="auto"/>
                <w:sz w:val="24"/>
                <w:szCs w:val="28"/>
                <w:shd w:val="clear" w:color="auto" w:fill="FFFFFF"/>
              </w:rPr>
            </w:pPr>
            <w:r>
              <w:rPr>
                <w:rFonts w:hint="eastAsia"/>
                <w:color w:val="auto"/>
                <w:sz w:val="24"/>
                <w:szCs w:val="28"/>
                <w:shd w:val="clear" w:color="auto" w:fill="FFFFFF"/>
              </w:rPr>
              <w:t>单价</w:t>
            </w:r>
          </w:p>
        </w:tc>
        <w:tc>
          <w:tcPr>
            <w:tcW w:w="597" w:type="pct"/>
            <w:vAlign w:val="center"/>
          </w:tcPr>
          <w:p w14:paraId="352E048F">
            <w:pPr>
              <w:snapToGrid w:val="0"/>
              <w:spacing w:line="520" w:lineRule="exact"/>
              <w:jc w:val="center"/>
              <w:rPr>
                <w:color w:val="auto"/>
                <w:sz w:val="24"/>
                <w:szCs w:val="28"/>
                <w:shd w:val="clear" w:color="auto" w:fill="FFFFFF"/>
              </w:rPr>
            </w:pPr>
            <w:r>
              <w:rPr>
                <w:rFonts w:hint="eastAsia"/>
                <w:color w:val="auto"/>
                <w:sz w:val="24"/>
                <w:szCs w:val="28"/>
                <w:shd w:val="clear" w:color="auto" w:fill="FFFFFF"/>
              </w:rPr>
              <w:t>产地</w:t>
            </w:r>
          </w:p>
        </w:tc>
        <w:tc>
          <w:tcPr>
            <w:tcW w:w="672" w:type="pct"/>
            <w:vAlign w:val="center"/>
          </w:tcPr>
          <w:p w14:paraId="612196C2">
            <w:pPr>
              <w:snapToGrid w:val="0"/>
              <w:spacing w:line="520" w:lineRule="exact"/>
              <w:jc w:val="center"/>
              <w:rPr>
                <w:color w:val="auto"/>
                <w:sz w:val="24"/>
                <w:szCs w:val="28"/>
                <w:shd w:val="clear" w:color="auto" w:fill="FFFFFF"/>
              </w:rPr>
            </w:pPr>
            <w:r>
              <w:rPr>
                <w:rFonts w:hint="eastAsia"/>
                <w:color w:val="auto"/>
                <w:sz w:val="24"/>
                <w:szCs w:val="28"/>
                <w:shd w:val="clear" w:color="auto" w:fill="FFFFFF"/>
              </w:rPr>
              <w:t>备注</w:t>
            </w:r>
          </w:p>
        </w:tc>
      </w:tr>
      <w:tr w14:paraId="7A156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481" w:type="pct"/>
          </w:tcPr>
          <w:p w14:paraId="4FF015A8">
            <w:pPr>
              <w:snapToGrid w:val="0"/>
              <w:spacing w:line="520" w:lineRule="exact"/>
              <w:ind w:firstLine="480" w:firstLineChars="200"/>
              <w:rPr>
                <w:color w:val="auto"/>
                <w:sz w:val="24"/>
                <w:szCs w:val="28"/>
                <w:shd w:val="clear" w:color="auto" w:fill="FFFFFF"/>
              </w:rPr>
            </w:pPr>
          </w:p>
        </w:tc>
        <w:tc>
          <w:tcPr>
            <w:tcW w:w="1170" w:type="pct"/>
          </w:tcPr>
          <w:p w14:paraId="6552FF7B">
            <w:pPr>
              <w:snapToGrid w:val="0"/>
              <w:spacing w:line="520" w:lineRule="exact"/>
              <w:ind w:firstLine="480" w:firstLineChars="200"/>
              <w:rPr>
                <w:color w:val="auto"/>
                <w:sz w:val="24"/>
                <w:szCs w:val="28"/>
                <w:shd w:val="clear" w:color="auto" w:fill="FFFFFF"/>
              </w:rPr>
            </w:pPr>
          </w:p>
        </w:tc>
        <w:tc>
          <w:tcPr>
            <w:tcW w:w="732" w:type="pct"/>
          </w:tcPr>
          <w:p w14:paraId="52AB3B4F">
            <w:pPr>
              <w:snapToGrid w:val="0"/>
              <w:spacing w:line="520" w:lineRule="exact"/>
              <w:ind w:firstLine="480" w:firstLineChars="200"/>
              <w:rPr>
                <w:color w:val="auto"/>
                <w:sz w:val="24"/>
                <w:szCs w:val="28"/>
                <w:shd w:val="clear" w:color="auto" w:fill="FFFFFF"/>
              </w:rPr>
            </w:pPr>
          </w:p>
        </w:tc>
        <w:tc>
          <w:tcPr>
            <w:tcW w:w="747" w:type="pct"/>
          </w:tcPr>
          <w:p w14:paraId="01C4DA9A">
            <w:pPr>
              <w:snapToGrid w:val="0"/>
              <w:spacing w:line="520" w:lineRule="exact"/>
              <w:ind w:firstLine="480" w:firstLineChars="200"/>
              <w:rPr>
                <w:color w:val="auto"/>
                <w:sz w:val="24"/>
                <w:szCs w:val="28"/>
                <w:shd w:val="clear" w:color="auto" w:fill="FFFFFF"/>
              </w:rPr>
            </w:pPr>
          </w:p>
        </w:tc>
        <w:tc>
          <w:tcPr>
            <w:tcW w:w="597" w:type="pct"/>
          </w:tcPr>
          <w:p w14:paraId="7FDF89DE">
            <w:pPr>
              <w:snapToGrid w:val="0"/>
              <w:spacing w:line="520" w:lineRule="exact"/>
              <w:ind w:firstLine="480" w:firstLineChars="200"/>
              <w:rPr>
                <w:color w:val="auto"/>
                <w:sz w:val="24"/>
                <w:szCs w:val="28"/>
                <w:shd w:val="clear" w:color="auto" w:fill="FFFFFF"/>
              </w:rPr>
            </w:pPr>
          </w:p>
        </w:tc>
        <w:tc>
          <w:tcPr>
            <w:tcW w:w="597" w:type="pct"/>
          </w:tcPr>
          <w:p w14:paraId="489D90A1">
            <w:pPr>
              <w:snapToGrid w:val="0"/>
              <w:spacing w:line="520" w:lineRule="exact"/>
              <w:ind w:firstLine="480" w:firstLineChars="200"/>
              <w:rPr>
                <w:color w:val="auto"/>
                <w:sz w:val="24"/>
                <w:szCs w:val="28"/>
                <w:shd w:val="clear" w:color="auto" w:fill="FFFFFF"/>
              </w:rPr>
            </w:pPr>
          </w:p>
        </w:tc>
        <w:tc>
          <w:tcPr>
            <w:tcW w:w="672" w:type="pct"/>
          </w:tcPr>
          <w:p w14:paraId="6DDD8687">
            <w:pPr>
              <w:snapToGrid w:val="0"/>
              <w:spacing w:line="520" w:lineRule="exact"/>
              <w:ind w:firstLine="480" w:firstLineChars="200"/>
              <w:rPr>
                <w:color w:val="auto"/>
                <w:sz w:val="24"/>
                <w:szCs w:val="28"/>
                <w:shd w:val="clear" w:color="auto" w:fill="FFFFFF"/>
              </w:rPr>
            </w:pPr>
          </w:p>
        </w:tc>
      </w:tr>
      <w:tr w14:paraId="5D0D5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481" w:type="pct"/>
          </w:tcPr>
          <w:p w14:paraId="2C3D70CB">
            <w:pPr>
              <w:snapToGrid w:val="0"/>
              <w:spacing w:line="520" w:lineRule="exact"/>
              <w:ind w:firstLine="480" w:firstLineChars="200"/>
              <w:rPr>
                <w:color w:val="auto"/>
                <w:sz w:val="24"/>
                <w:szCs w:val="28"/>
                <w:shd w:val="clear" w:color="auto" w:fill="FFFFFF"/>
              </w:rPr>
            </w:pPr>
          </w:p>
        </w:tc>
        <w:tc>
          <w:tcPr>
            <w:tcW w:w="1170" w:type="pct"/>
          </w:tcPr>
          <w:p w14:paraId="7B4869D7">
            <w:pPr>
              <w:snapToGrid w:val="0"/>
              <w:spacing w:line="520" w:lineRule="exact"/>
              <w:ind w:firstLine="480" w:firstLineChars="200"/>
              <w:rPr>
                <w:color w:val="auto"/>
                <w:sz w:val="24"/>
                <w:szCs w:val="28"/>
                <w:shd w:val="clear" w:color="auto" w:fill="FFFFFF"/>
              </w:rPr>
            </w:pPr>
          </w:p>
        </w:tc>
        <w:tc>
          <w:tcPr>
            <w:tcW w:w="732" w:type="pct"/>
          </w:tcPr>
          <w:p w14:paraId="28499DB9">
            <w:pPr>
              <w:snapToGrid w:val="0"/>
              <w:spacing w:line="520" w:lineRule="exact"/>
              <w:ind w:firstLine="480" w:firstLineChars="200"/>
              <w:rPr>
                <w:color w:val="auto"/>
                <w:sz w:val="24"/>
                <w:szCs w:val="28"/>
                <w:shd w:val="clear" w:color="auto" w:fill="FFFFFF"/>
              </w:rPr>
            </w:pPr>
          </w:p>
        </w:tc>
        <w:tc>
          <w:tcPr>
            <w:tcW w:w="747" w:type="pct"/>
          </w:tcPr>
          <w:p w14:paraId="47A4AB5A">
            <w:pPr>
              <w:snapToGrid w:val="0"/>
              <w:spacing w:line="520" w:lineRule="exact"/>
              <w:ind w:firstLine="480" w:firstLineChars="200"/>
              <w:rPr>
                <w:color w:val="auto"/>
                <w:sz w:val="24"/>
                <w:szCs w:val="28"/>
                <w:shd w:val="clear" w:color="auto" w:fill="FFFFFF"/>
              </w:rPr>
            </w:pPr>
          </w:p>
        </w:tc>
        <w:tc>
          <w:tcPr>
            <w:tcW w:w="597" w:type="pct"/>
          </w:tcPr>
          <w:p w14:paraId="2D711481">
            <w:pPr>
              <w:snapToGrid w:val="0"/>
              <w:spacing w:line="520" w:lineRule="exact"/>
              <w:ind w:firstLine="480" w:firstLineChars="200"/>
              <w:rPr>
                <w:color w:val="auto"/>
                <w:sz w:val="24"/>
                <w:szCs w:val="28"/>
                <w:shd w:val="clear" w:color="auto" w:fill="FFFFFF"/>
              </w:rPr>
            </w:pPr>
          </w:p>
        </w:tc>
        <w:tc>
          <w:tcPr>
            <w:tcW w:w="597" w:type="pct"/>
          </w:tcPr>
          <w:p w14:paraId="2F08FAA2">
            <w:pPr>
              <w:snapToGrid w:val="0"/>
              <w:spacing w:line="520" w:lineRule="exact"/>
              <w:ind w:firstLine="480" w:firstLineChars="200"/>
              <w:rPr>
                <w:color w:val="auto"/>
                <w:sz w:val="24"/>
                <w:szCs w:val="28"/>
                <w:shd w:val="clear" w:color="auto" w:fill="FFFFFF"/>
              </w:rPr>
            </w:pPr>
          </w:p>
        </w:tc>
        <w:tc>
          <w:tcPr>
            <w:tcW w:w="672" w:type="pct"/>
          </w:tcPr>
          <w:p w14:paraId="227F3C4F">
            <w:pPr>
              <w:snapToGrid w:val="0"/>
              <w:spacing w:line="520" w:lineRule="exact"/>
              <w:ind w:firstLine="480" w:firstLineChars="200"/>
              <w:rPr>
                <w:color w:val="auto"/>
                <w:sz w:val="24"/>
                <w:szCs w:val="28"/>
                <w:shd w:val="clear" w:color="auto" w:fill="FFFFFF"/>
              </w:rPr>
            </w:pPr>
          </w:p>
        </w:tc>
      </w:tr>
      <w:tr w14:paraId="1537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481" w:type="pct"/>
          </w:tcPr>
          <w:p w14:paraId="64949784">
            <w:pPr>
              <w:snapToGrid w:val="0"/>
              <w:spacing w:line="520" w:lineRule="exact"/>
              <w:ind w:firstLine="480" w:firstLineChars="200"/>
              <w:rPr>
                <w:color w:val="auto"/>
                <w:sz w:val="24"/>
                <w:szCs w:val="28"/>
                <w:shd w:val="clear" w:color="auto" w:fill="FFFFFF"/>
              </w:rPr>
            </w:pPr>
          </w:p>
        </w:tc>
        <w:tc>
          <w:tcPr>
            <w:tcW w:w="1170" w:type="pct"/>
          </w:tcPr>
          <w:p w14:paraId="6C8BB1F5">
            <w:pPr>
              <w:snapToGrid w:val="0"/>
              <w:spacing w:line="520" w:lineRule="exact"/>
              <w:ind w:firstLine="480" w:firstLineChars="200"/>
              <w:rPr>
                <w:color w:val="auto"/>
                <w:sz w:val="24"/>
                <w:szCs w:val="28"/>
                <w:shd w:val="clear" w:color="auto" w:fill="FFFFFF"/>
              </w:rPr>
            </w:pPr>
          </w:p>
        </w:tc>
        <w:tc>
          <w:tcPr>
            <w:tcW w:w="732" w:type="pct"/>
          </w:tcPr>
          <w:p w14:paraId="6D8B326B">
            <w:pPr>
              <w:snapToGrid w:val="0"/>
              <w:spacing w:line="520" w:lineRule="exact"/>
              <w:ind w:firstLine="480" w:firstLineChars="200"/>
              <w:rPr>
                <w:color w:val="auto"/>
                <w:sz w:val="24"/>
                <w:szCs w:val="28"/>
                <w:shd w:val="clear" w:color="auto" w:fill="FFFFFF"/>
              </w:rPr>
            </w:pPr>
          </w:p>
        </w:tc>
        <w:tc>
          <w:tcPr>
            <w:tcW w:w="747" w:type="pct"/>
          </w:tcPr>
          <w:p w14:paraId="62042BE8">
            <w:pPr>
              <w:snapToGrid w:val="0"/>
              <w:spacing w:line="520" w:lineRule="exact"/>
              <w:ind w:firstLine="480" w:firstLineChars="200"/>
              <w:rPr>
                <w:color w:val="auto"/>
                <w:sz w:val="24"/>
                <w:szCs w:val="28"/>
                <w:shd w:val="clear" w:color="auto" w:fill="FFFFFF"/>
              </w:rPr>
            </w:pPr>
          </w:p>
        </w:tc>
        <w:tc>
          <w:tcPr>
            <w:tcW w:w="597" w:type="pct"/>
          </w:tcPr>
          <w:p w14:paraId="67300175">
            <w:pPr>
              <w:snapToGrid w:val="0"/>
              <w:spacing w:line="520" w:lineRule="exact"/>
              <w:ind w:firstLine="480" w:firstLineChars="200"/>
              <w:rPr>
                <w:color w:val="auto"/>
                <w:sz w:val="24"/>
                <w:szCs w:val="28"/>
                <w:shd w:val="clear" w:color="auto" w:fill="FFFFFF"/>
              </w:rPr>
            </w:pPr>
          </w:p>
        </w:tc>
        <w:tc>
          <w:tcPr>
            <w:tcW w:w="597" w:type="pct"/>
          </w:tcPr>
          <w:p w14:paraId="2374FB3F">
            <w:pPr>
              <w:snapToGrid w:val="0"/>
              <w:spacing w:line="520" w:lineRule="exact"/>
              <w:ind w:firstLine="480" w:firstLineChars="200"/>
              <w:rPr>
                <w:color w:val="auto"/>
                <w:sz w:val="24"/>
                <w:szCs w:val="28"/>
                <w:shd w:val="clear" w:color="auto" w:fill="FFFFFF"/>
              </w:rPr>
            </w:pPr>
          </w:p>
        </w:tc>
        <w:tc>
          <w:tcPr>
            <w:tcW w:w="672" w:type="pct"/>
          </w:tcPr>
          <w:p w14:paraId="2D7CF7AB">
            <w:pPr>
              <w:snapToGrid w:val="0"/>
              <w:spacing w:line="520" w:lineRule="exact"/>
              <w:ind w:firstLine="480" w:firstLineChars="200"/>
              <w:rPr>
                <w:color w:val="auto"/>
                <w:sz w:val="24"/>
                <w:szCs w:val="28"/>
                <w:shd w:val="clear" w:color="auto" w:fill="FFFFFF"/>
              </w:rPr>
            </w:pPr>
          </w:p>
        </w:tc>
      </w:tr>
    </w:tbl>
    <w:p w14:paraId="59CA6519">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二、合同金额</w:t>
      </w:r>
    </w:p>
    <w:p w14:paraId="15E9923C">
      <w:pPr>
        <w:snapToGrid w:val="0"/>
        <w:spacing w:line="520" w:lineRule="exact"/>
        <w:rPr>
          <w:color w:val="auto"/>
          <w:sz w:val="24"/>
          <w:szCs w:val="28"/>
          <w:shd w:val="clear" w:color="auto" w:fill="FFFFFF"/>
        </w:rPr>
      </w:pPr>
      <w:r>
        <w:rPr>
          <w:rFonts w:hint="eastAsia"/>
          <w:color w:val="auto"/>
          <w:sz w:val="24"/>
          <w:szCs w:val="28"/>
          <w:shd w:val="clear" w:color="auto" w:fill="FFFFFF"/>
        </w:rPr>
        <w:t>本合同金额为（大写）：</w:t>
      </w:r>
      <w:r>
        <w:rPr>
          <w:color w:val="auto"/>
          <w:sz w:val="24"/>
          <w:szCs w:val="28"/>
          <w:shd w:val="clear" w:color="auto" w:fill="FFFFFF"/>
        </w:rPr>
        <w:t>_____________________</w:t>
      </w:r>
      <w:r>
        <w:rPr>
          <w:rFonts w:hint="eastAsia"/>
          <w:color w:val="auto"/>
          <w:sz w:val="24"/>
          <w:szCs w:val="28"/>
          <w:shd w:val="clear" w:color="auto" w:fill="FFFFFF"/>
        </w:rPr>
        <w:t>元（</w:t>
      </w:r>
      <w:r>
        <w:rPr>
          <w:color w:val="auto"/>
          <w:sz w:val="24"/>
          <w:szCs w:val="28"/>
          <w:shd w:val="clear" w:color="auto" w:fill="FFFFFF"/>
        </w:rPr>
        <w:t>_____________</w:t>
      </w:r>
      <w:r>
        <w:rPr>
          <w:rFonts w:hint="eastAsia"/>
          <w:color w:val="auto"/>
          <w:sz w:val="24"/>
          <w:szCs w:val="28"/>
          <w:shd w:val="clear" w:color="auto" w:fill="FFFFFF"/>
        </w:rPr>
        <w:t>元）人民币。</w:t>
      </w:r>
    </w:p>
    <w:p w14:paraId="2388A28E">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三、技术资料</w:t>
      </w:r>
    </w:p>
    <w:p w14:paraId="11C63C7F">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乙方应按招标文件规定的时间向甲方提供使用货物的有关技术资料。</w:t>
      </w:r>
    </w:p>
    <w:p w14:paraId="7BEAAD2E">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没有</w:t>
      </w:r>
      <w:r>
        <w:rPr>
          <w:rFonts w:hint="eastAsia"/>
          <w:color w:val="auto"/>
          <w:sz w:val="24"/>
          <w:szCs w:val="28"/>
          <w:shd w:val="clear" w:color="auto" w:fill="FFFFFF"/>
          <w:lang w:val="en-US" w:eastAsia="zh-CN"/>
        </w:rPr>
        <w:t>经</w:t>
      </w:r>
      <w:r>
        <w:rPr>
          <w:rFonts w:hint="eastAsia"/>
          <w:color w:val="auto"/>
          <w:sz w:val="24"/>
          <w:szCs w:val="28"/>
          <w:shd w:val="clear" w:color="auto" w:fill="FFFFFF"/>
        </w:rPr>
        <w:t>甲方事先书面同意，乙方不得将由甲方提供的有关合同或任何合同条文、规格、计划、图纸、样品或资料提供给</w:t>
      </w:r>
      <w:r>
        <w:rPr>
          <w:rFonts w:hint="eastAsia"/>
          <w:color w:val="auto"/>
          <w:sz w:val="24"/>
          <w:szCs w:val="28"/>
          <w:shd w:val="clear" w:color="auto" w:fill="FFFFFF"/>
          <w:lang w:val="en-US" w:eastAsia="zh-CN"/>
        </w:rPr>
        <w:t>与</w:t>
      </w:r>
      <w:r>
        <w:rPr>
          <w:rFonts w:hint="eastAsia"/>
          <w:color w:val="auto"/>
          <w:sz w:val="24"/>
          <w:szCs w:val="28"/>
          <w:shd w:val="clear" w:color="auto" w:fill="FFFFFF"/>
        </w:rPr>
        <w:t>履行本合同无关的任何其他人。即使向</w:t>
      </w:r>
      <w:r>
        <w:rPr>
          <w:rFonts w:hint="eastAsia"/>
          <w:color w:val="auto"/>
          <w:sz w:val="24"/>
          <w:szCs w:val="28"/>
          <w:shd w:val="clear" w:color="auto" w:fill="FFFFFF"/>
          <w:lang w:val="en-US" w:eastAsia="zh-CN"/>
        </w:rPr>
        <w:t>与</w:t>
      </w:r>
      <w:r>
        <w:rPr>
          <w:rFonts w:hint="eastAsia"/>
          <w:color w:val="auto"/>
          <w:sz w:val="24"/>
          <w:szCs w:val="28"/>
          <w:shd w:val="clear" w:color="auto" w:fill="FFFFFF"/>
        </w:rPr>
        <w:t>履行本合同有关的人员提供，也应注意保密并限于履行合同的必需范围。</w:t>
      </w:r>
    </w:p>
    <w:p w14:paraId="6C2C394E">
      <w:pPr>
        <w:snapToGrid w:val="0"/>
        <w:spacing w:line="520" w:lineRule="exact"/>
        <w:ind w:firstLine="482" w:firstLineChars="200"/>
        <w:rPr>
          <w:rFonts w:hint="eastAsia"/>
          <w:b/>
          <w:color w:val="auto"/>
          <w:sz w:val="24"/>
          <w:szCs w:val="28"/>
          <w:shd w:val="clear" w:color="auto" w:fill="FFFFFF"/>
          <w:lang w:val="en-US" w:eastAsia="zh-CN"/>
        </w:rPr>
      </w:pPr>
      <w:r>
        <w:rPr>
          <w:rFonts w:hint="eastAsia"/>
          <w:b/>
          <w:color w:val="auto"/>
          <w:sz w:val="24"/>
          <w:szCs w:val="28"/>
          <w:shd w:val="clear" w:color="auto" w:fill="FFFFFF"/>
        </w:rPr>
        <w:t>四、知识产权</w:t>
      </w:r>
      <w:r>
        <w:rPr>
          <w:rFonts w:hint="eastAsia"/>
          <w:b/>
          <w:color w:val="auto"/>
          <w:sz w:val="24"/>
          <w:szCs w:val="28"/>
          <w:shd w:val="clear" w:color="auto" w:fill="FFFFFF"/>
          <w:lang w:val="en-US" w:eastAsia="zh-CN"/>
        </w:rPr>
        <w:t>保护</w:t>
      </w:r>
    </w:p>
    <w:p w14:paraId="6ABBE1CF">
      <w:pPr>
        <w:spacing w:line="520" w:lineRule="exact"/>
        <w:ind w:firstLine="480" w:firstLineChars="200"/>
        <w:rPr>
          <w:rFonts w:hAnsi="宋体" w:cs="宋体"/>
          <w:color w:val="auto"/>
          <w:sz w:val="24"/>
        </w:rPr>
      </w:pPr>
      <w:r>
        <w:rPr>
          <w:rFonts w:hint="eastAsia"/>
          <w:color w:val="auto"/>
          <w:sz w:val="24"/>
          <w:szCs w:val="28"/>
          <w:shd w:val="clear" w:color="auto" w:fill="FFFFFF"/>
        </w:rPr>
        <w:t>乙方应保证</w:t>
      </w:r>
      <w:r>
        <w:rPr>
          <w:rFonts w:hint="eastAsia" w:hAnsi="宋体" w:cs="宋体"/>
          <w:color w:val="auto"/>
          <w:sz w:val="24"/>
        </w:rPr>
        <w:t>需方免除且供方承担由于需方在其本国使用该服务或该服务任何一部分时而引起第三方提出的侵犯专利权、商标权或工业设计权的起诉、行动、行政程序索赔、请求等以及需方为此而产生的损失和损害、费用和支出（包括律师费）。</w:t>
      </w:r>
    </w:p>
    <w:p w14:paraId="53BA9ED7">
      <w:pPr>
        <w:spacing w:line="520" w:lineRule="exact"/>
        <w:ind w:firstLine="482" w:firstLineChars="200"/>
        <w:rPr>
          <w:color w:val="auto"/>
          <w:sz w:val="24"/>
          <w:szCs w:val="28"/>
          <w:u w:val="single"/>
          <w:shd w:val="clear" w:color="auto" w:fill="FFFFFF"/>
        </w:rPr>
      </w:pPr>
      <w:r>
        <w:rPr>
          <w:rFonts w:hint="eastAsia"/>
          <w:b/>
          <w:color w:val="auto"/>
          <w:sz w:val="24"/>
          <w:szCs w:val="28"/>
          <w:shd w:val="clear" w:color="auto" w:fill="FFFFFF"/>
        </w:rPr>
        <w:t>五、产权担保</w:t>
      </w:r>
    </w:p>
    <w:p w14:paraId="552205A8">
      <w:pPr>
        <w:snapToGrid w:val="0"/>
        <w:spacing w:line="520" w:lineRule="exact"/>
        <w:ind w:firstLine="480" w:firstLineChars="200"/>
        <w:rPr>
          <w:color w:val="auto"/>
          <w:sz w:val="24"/>
          <w:szCs w:val="28"/>
          <w:u w:val="single"/>
          <w:shd w:val="clear" w:color="auto" w:fill="FFFFFF"/>
        </w:rPr>
      </w:pPr>
      <w:r>
        <w:rPr>
          <w:rFonts w:hint="eastAsia"/>
          <w:color w:val="auto"/>
          <w:sz w:val="24"/>
          <w:szCs w:val="28"/>
          <w:shd w:val="clear" w:color="auto" w:fill="FFFFFF"/>
        </w:rPr>
        <w:t>乙方保证所交付的货物的所有权完全属于乙方且无任何抵押、查封等产权瑕疵。</w:t>
      </w:r>
    </w:p>
    <w:p w14:paraId="72CBA759">
      <w:pPr>
        <w:snapToGrid w:val="0"/>
        <w:spacing w:line="520" w:lineRule="exact"/>
        <w:ind w:firstLine="482" w:firstLineChars="200"/>
        <w:rPr>
          <w:rFonts w:eastAsia="仿宋_GB2312"/>
          <w:b/>
          <w:bCs/>
          <w:color w:val="auto"/>
          <w:sz w:val="24"/>
          <w:szCs w:val="28"/>
          <w:shd w:val="clear" w:color="auto" w:fill="FFFFFF"/>
        </w:rPr>
      </w:pPr>
      <w:r>
        <w:rPr>
          <w:rFonts w:hint="eastAsia"/>
          <w:b/>
          <w:bCs/>
          <w:color w:val="auto"/>
          <w:sz w:val="24"/>
          <w:szCs w:val="28"/>
          <w:shd w:val="clear" w:color="auto" w:fill="FFFFFF"/>
        </w:rPr>
        <w:t>六、转包或分包</w:t>
      </w:r>
    </w:p>
    <w:p w14:paraId="2097D06F">
      <w:pPr>
        <w:snapToGrid w:val="0"/>
        <w:spacing w:line="520" w:lineRule="exact"/>
        <w:ind w:firstLine="480" w:firstLineChars="200"/>
        <w:rPr>
          <w:rFonts w:eastAsia="仿宋_GB2312"/>
          <w:color w:val="auto"/>
          <w:sz w:val="24"/>
          <w:szCs w:val="28"/>
          <w:shd w:val="clear" w:color="auto" w:fill="FFFFFF"/>
        </w:rPr>
      </w:pPr>
      <w:r>
        <w:rPr>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本合同范围</w:t>
      </w:r>
      <w:r>
        <w:rPr>
          <w:rFonts w:hint="eastAsia"/>
          <w:color w:val="auto"/>
          <w:sz w:val="24"/>
          <w:szCs w:val="28"/>
          <w:shd w:val="clear" w:color="auto" w:fill="FFFFFF"/>
          <w:lang w:val="en-US" w:eastAsia="zh-CN"/>
        </w:rPr>
        <w:t>内</w:t>
      </w:r>
      <w:r>
        <w:rPr>
          <w:rFonts w:hint="eastAsia"/>
          <w:color w:val="auto"/>
          <w:sz w:val="24"/>
          <w:szCs w:val="28"/>
          <w:shd w:val="clear" w:color="auto" w:fill="FFFFFF"/>
        </w:rPr>
        <w:t>的货物，应由乙方直接供应，不得转让他人供应；</w:t>
      </w:r>
    </w:p>
    <w:p w14:paraId="6CC838D7">
      <w:pPr>
        <w:snapToGrid w:val="0"/>
        <w:spacing w:line="520" w:lineRule="exact"/>
        <w:ind w:firstLine="480" w:firstLineChars="200"/>
        <w:rPr>
          <w:rFonts w:eastAsia="仿宋_GB2312"/>
          <w:color w:val="auto"/>
          <w:sz w:val="24"/>
          <w:szCs w:val="28"/>
          <w:shd w:val="clear" w:color="auto" w:fill="FFFFFF"/>
        </w:rPr>
      </w:pPr>
      <w:r>
        <w:rPr>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除非得到甲方的书面同意，乙方不得</w:t>
      </w:r>
      <w:r>
        <w:rPr>
          <w:rFonts w:hint="eastAsia"/>
          <w:color w:val="auto"/>
          <w:sz w:val="24"/>
          <w:szCs w:val="28"/>
          <w:shd w:val="clear" w:color="auto" w:fill="FFFFFF"/>
          <w:lang w:val="en-US" w:eastAsia="zh-CN"/>
        </w:rPr>
        <w:t>将</w:t>
      </w:r>
      <w:r>
        <w:rPr>
          <w:rFonts w:hint="eastAsia"/>
          <w:color w:val="auto"/>
          <w:sz w:val="24"/>
          <w:szCs w:val="28"/>
          <w:shd w:val="clear" w:color="auto" w:fill="FFFFFF"/>
        </w:rPr>
        <w:t>部分分包给他人供应。</w:t>
      </w:r>
    </w:p>
    <w:p w14:paraId="662D3DAB">
      <w:pPr>
        <w:snapToGrid w:val="0"/>
        <w:spacing w:line="520" w:lineRule="exact"/>
        <w:ind w:firstLine="480" w:firstLineChars="200"/>
        <w:rPr>
          <w:rFonts w:eastAsia="仿宋_GB2312"/>
          <w:color w:val="000000" w:themeColor="text1"/>
          <w:sz w:val="24"/>
          <w:szCs w:val="28"/>
          <w:shd w:val="clear" w:color="auto" w:fill="FFFFFF"/>
          <w14:textFill>
            <w14:solidFill>
              <w14:schemeClr w14:val="tx1"/>
            </w14:solidFill>
          </w14:textFill>
        </w:rPr>
      </w:pPr>
      <w:r>
        <w:rPr>
          <w:color w:val="auto"/>
          <w:sz w:val="24"/>
          <w:szCs w:val="28"/>
          <w:shd w:val="clear" w:color="auto" w:fill="FFFFFF"/>
        </w:rPr>
        <w:t>3</w:t>
      </w:r>
      <w:r>
        <w:rPr>
          <w:rFonts w:hint="eastAsia"/>
          <w:b/>
          <w:bCs/>
          <w:color w:val="auto"/>
          <w:sz w:val="24"/>
          <w:shd w:val="clear" w:color="auto" w:fill="FFFFFF"/>
        </w:rPr>
        <w:t>．</w:t>
      </w:r>
      <w:r>
        <w:rPr>
          <w:rFonts w:hint="eastAsia"/>
          <w:color w:val="auto"/>
          <w:sz w:val="24"/>
          <w:szCs w:val="28"/>
          <w:shd w:val="clear" w:color="auto" w:fill="FFFFFF"/>
        </w:rPr>
        <w:t>如有</w:t>
      </w:r>
      <w:r>
        <w:rPr>
          <w:rFonts w:hint="eastAsia"/>
          <w:color w:val="000000" w:themeColor="text1"/>
          <w:sz w:val="24"/>
          <w:szCs w:val="28"/>
          <w:shd w:val="clear" w:color="auto" w:fill="FFFFFF"/>
          <w14:textFill>
            <w14:solidFill>
              <w14:schemeClr w14:val="tx1"/>
            </w14:solidFill>
          </w14:textFill>
        </w:rPr>
        <w:t>转让和未经甲方同意的分包行为，甲方有权</w:t>
      </w:r>
      <w:r>
        <w:rPr>
          <w:rFonts w:hint="eastAsia"/>
          <w:color w:val="000000" w:themeColor="text1"/>
          <w:sz w:val="24"/>
          <w:szCs w:val="28"/>
          <w:shd w:val="clear" w:color="auto" w:fill="FFFFFF"/>
          <w:lang w:val="en-US" w:eastAsia="zh-CN"/>
          <w14:textFill>
            <w14:solidFill>
              <w14:schemeClr w14:val="tx1"/>
            </w14:solidFill>
          </w14:textFill>
        </w:rPr>
        <w:t>裁定</w:t>
      </w:r>
      <w:r>
        <w:rPr>
          <w:rFonts w:hint="eastAsia"/>
          <w:color w:val="000000" w:themeColor="text1"/>
          <w:sz w:val="24"/>
          <w:szCs w:val="28"/>
          <w:shd w:val="clear" w:color="auto" w:fill="FFFFFF"/>
          <w14:textFill>
            <w14:solidFill>
              <w14:schemeClr w14:val="tx1"/>
            </w14:solidFill>
          </w14:textFill>
        </w:rPr>
        <w:t>终止合同。</w:t>
      </w:r>
    </w:p>
    <w:p w14:paraId="32B79567">
      <w:pPr>
        <w:snapToGrid w:val="0"/>
        <w:spacing w:line="520" w:lineRule="exact"/>
        <w:ind w:firstLine="482" w:firstLineChars="200"/>
        <w:rPr>
          <w:b/>
          <w:color w:val="000000" w:themeColor="text1"/>
          <w:sz w:val="24"/>
          <w:szCs w:val="28"/>
          <w:shd w:val="clear" w:color="auto" w:fill="FFFFFF"/>
          <w14:textFill>
            <w14:solidFill>
              <w14:schemeClr w14:val="tx1"/>
            </w14:solidFill>
          </w14:textFill>
        </w:rPr>
      </w:pPr>
      <w:r>
        <w:rPr>
          <w:rFonts w:hint="eastAsia"/>
          <w:b/>
          <w:color w:val="000000" w:themeColor="text1"/>
          <w:sz w:val="24"/>
          <w:szCs w:val="28"/>
          <w:shd w:val="clear" w:color="auto" w:fill="FFFFFF"/>
          <w14:textFill>
            <w14:solidFill>
              <w14:schemeClr w14:val="tx1"/>
            </w14:solidFill>
          </w14:textFill>
        </w:rPr>
        <w:t>七、交货期</w:t>
      </w:r>
      <w:r>
        <w:rPr>
          <w:rFonts w:hint="eastAsia"/>
          <w:b/>
          <w:color w:val="000000" w:themeColor="text1"/>
          <w:sz w:val="24"/>
          <w:szCs w:val="28"/>
          <w:shd w:val="clear" w:color="auto" w:fill="FFFFFF"/>
          <w:lang w:val="en-US" w:eastAsia="zh-CN"/>
          <w14:textFill>
            <w14:solidFill>
              <w14:schemeClr w14:val="tx1"/>
            </w14:solidFill>
          </w14:textFill>
        </w:rPr>
        <w:t>限</w:t>
      </w:r>
      <w:r>
        <w:rPr>
          <w:rFonts w:hint="eastAsia"/>
          <w:b/>
          <w:color w:val="000000" w:themeColor="text1"/>
          <w:sz w:val="24"/>
          <w:szCs w:val="28"/>
          <w:shd w:val="clear" w:color="auto" w:fill="FFFFFF"/>
          <w14:textFill>
            <w14:solidFill>
              <w14:schemeClr w14:val="tx1"/>
            </w14:solidFill>
          </w14:textFill>
        </w:rPr>
        <w:t>、交货方式及交货地点</w:t>
      </w:r>
    </w:p>
    <w:p w14:paraId="5201D98B">
      <w:pPr>
        <w:snapToGrid w:val="0"/>
        <w:spacing w:line="520" w:lineRule="exact"/>
        <w:ind w:firstLine="480" w:firstLineChars="200"/>
        <w:rPr>
          <w:rFonts w:ascii="宋体" w:hAnsi="宋体" w:cs="宋体"/>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1</w:t>
      </w:r>
      <w:r>
        <w:rPr>
          <w:rFonts w:hint="eastAsia"/>
          <w:b/>
          <w:bCs/>
          <w:color w:val="000000" w:themeColor="text1"/>
          <w:sz w:val="24"/>
          <w:shd w:val="clear" w:color="auto" w:fill="FFFFFF"/>
          <w14:textFill>
            <w14:solidFill>
              <w14:schemeClr w14:val="tx1"/>
            </w14:solidFill>
          </w14:textFill>
        </w:rPr>
        <w:t>．</w:t>
      </w:r>
      <w:r>
        <w:rPr>
          <w:rFonts w:hint="eastAsia"/>
          <w:color w:val="000000" w:themeColor="text1"/>
          <w:sz w:val="24"/>
          <w:szCs w:val="28"/>
          <w:shd w:val="clear" w:color="auto" w:fill="FFFFFF"/>
          <w14:textFill>
            <w14:solidFill>
              <w14:schemeClr w14:val="tx1"/>
            </w14:solidFill>
          </w14:textFill>
        </w:rPr>
        <w:t>交货期：</w:t>
      </w:r>
      <w:r>
        <w:rPr>
          <w:rFonts w:hint="eastAsia" w:ascii="宋体" w:hAnsi="宋体"/>
          <w:bCs/>
          <w:color w:val="000000" w:themeColor="text1"/>
          <w:sz w:val="24"/>
          <w14:textFill>
            <w14:solidFill>
              <w14:schemeClr w14:val="tx1"/>
            </w14:solidFill>
          </w14:textFill>
        </w:rPr>
        <w:t>合同签订后</w:t>
      </w:r>
      <w:r>
        <w:rPr>
          <w:rFonts w:hint="eastAsia" w:ascii="宋体" w:hAnsi="宋体"/>
          <w:bCs/>
          <w:color w:val="000000" w:themeColor="text1"/>
          <w:sz w:val="24"/>
          <w:lang w:val="en-US" w:eastAsia="zh-CN"/>
          <w14:textFill>
            <w14:solidFill>
              <w14:schemeClr w14:val="tx1"/>
            </w14:solidFill>
          </w14:textFill>
        </w:rPr>
        <w:t>1</w:t>
      </w:r>
      <w:r>
        <w:rPr>
          <w:rFonts w:hint="eastAsia" w:ascii="宋体" w:hAnsi="宋体"/>
          <w:bCs/>
          <w:color w:val="000000" w:themeColor="text1"/>
          <w:sz w:val="24"/>
          <w14:textFill>
            <w14:solidFill>
              <w14:schemeClr w14:val="tx1"/>
            </w14:solidFill>
          </w14:textFill>
        </w:rPr>
        <w:t>0日历天内送货、安装、调试完毕。</w:t>
      </w:r>
    </w:p>
    <w:p w14:paraId="23F238DA">
      <w:pPr>
        <w:snapToGrid w:val="0"/>
        <w:spacing w:line="520" w:lineRule="exact"/>
        <w:ind w:firstLine="480" w:firstLineChars="200"/>
        <w:rPr>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2</w:t>
      </w:r>
      <w:r>
        <w:rPr>
          <w:rFonts w:hint="eastAsia"/>
          <w:b/>
          <w:bCs/>
          <w:color w:val="000000" w:themeColor="text1"/>
          <w:sz w:val="24"/>
          <w:shd w:val="clear" w:color="auto" w:fill="FFFFFF"/>
          <w14:textFill>
            <w14:solidFill>
              <w14:schemeClr w14:val="tx1"/>
            </w14:solidFill>
          </w14:textFill>
        </w:rPr>
        <w:t>．</w:t>
      </w:r>
      <w:r>
        <w:rPr>
          <w:rFonts w:hint="eastAsia"/>
          <w:color w:val="000000" w:themeColor="text1"/>
          <w:sz w:val="24"/>
          <w:szCs w:val="28"/>
          <w:shd w:val="clear" w:color="auto" w:fill="FFFFFF"/>
          <w14:textFill>
            <w14:solidFill>
              <w14:schemeClr w14:val="tx1"/>
            </w14:solidFill>
          </w14:textFill>
        </w:rPr>
        <w:t>交货方式及交货地点：采购人指定</w:t>
      </w:r>
      <w:r>
        <w:rPr>
          <w:rFonts w:hint="eastAsia"/>
          <w:color w:val="000000" w:themeColor="text1"/>
          <w:sz w:val="24"/>
          <w:szCs w:val="28"/>
          <w:shd w:val="clear" w:color="auto" w:fill="FFFFFF"/>
          <w:lang w:val="en-US" w:eastAsia="zh-CN"/>
          <w14:textFill>
            <w14:solidFill>
              <w14:schemeClr w14:val="tx1"/>
            </w14:solidFill>
          </w14:textFill>
        </w:rPr>
        <w:t>地点</w:t>
      </w:r>
      <w:r>
        <w:rPr>
          <w:rFonts w:hint="eastAsia"/>
          <w:color w:val="000000" w:themeColor="text1"/>
          <w:sz w:val="24"/>
          <w:szCs w:val="28"/>
          <w:shd w:val="clear" w:color="auto" w:fill="FFFFFF"/>
          <w14:textFill>
            <w14:solidFill>
              <w14:schemeClr w14:val="tx1"/>
            </w14:solidFill>
          </w14:textFill>
        </w:rPr>
        <w:t>。</w:t>
      </w:r>
    </w:p>
    <w:p w14:paraId="2E0C6F9F">
      <w:pPr>
        <w:snapToGrid w:val="0"/>
        <w:spacing w:line="520" w:lineRule="exact"/>
        <w:ind w:firstLine="482" w:firstLineChars="200"/>
        <w:rPr>
          <w:b/>
          <w:color w:val="000000" w:themeColor="text1"/>
          <w:sz w:val="24"/>
          <w:szCs w:val="28"/>
          <w:u w:val="single"/>
          <w:shd w:val="clear" w:color="auto" w:fill="FFFFFF"/>
          <w14:textFill>
            <w14:solidFill>
              <w14:schemeClr w14:val="tx1"/>
            </w14:solidFill>
          </w14:textFill>
        </w:rPr>
      </w:pPr>
      <w:r>
        <w:rPr>
          <w:rFonts w:hint="eastAsia"/>
          <w:b/>
          <w:color w:val="000000" w:themeColor="text1"/>
          <w:sz w:val="24"/>
          <w:szCs w:val="28"/>
          <w:shd w:val="clear" w:color="auto" w:fill="FFFFFF"/>
          <w14:textFill>
            <w14:solidFill>
              <w14:schemeClr w14:val="tx1"/>
            </w14:solidFill>
          </w14:textFill>
        </w:rPr>
        <w:t>八、合同款支付</w:t>
      </w:r>
    </w:p>
    <w:p w14:paraId="39E0D825">
      <w:pPr>
        <w:snapToGrid w:val="0"/>
        <w:spacing w:line="520" w:lineRule="exact"/>
        <w:ind w:firstLine="480" w:firstLineChars="200"/>
        <w:rPr>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合同项下的款项由甲方</w:t>
      </w:r>
      <w:r>
        <w:rPr>
          <w:rFonts w:hint="eastAsia"/>
          <w:color w:val="000000" w:themeColor="text1"/>
          <w:sz w:val="24"/>
          <w:szCs w:val="28"/>
          <w:shd w:val="clear" w:color="auto" w:fill="FFFFFF"/>
          <w:lang w:val="en-US" w:eastAsia="zh-CN"/>
          <w14:textFill>
            <w14:solidFill>
              <w14:schemeClr w14:val="tx1"/>
            </w14:solidFill>
          </w14:textFill>
        </w:rPr>
        <w:t>负责</w:t>
      </w:r>
      <w:r>
        <w:rPr>
          <w:rFonts w:hint="eastAsia"/>
          <w:color w:val="000000" w:themeColor="text1"/>
          <w:sz w:val="24"/>
          <w:szCs w:val="28"/>
          <w:shd w:val="clear" w:color="auto" w:fill="FFFFFF"/>
          <w14:textFill>
            <w14:solidFill>
              <w14:schemeClr w14:val="tx1"/>
            </w14:solidFill>
          </w14:textFill>
        </w:rPr>
        <w:t>办理结算，具体支付方式约定如下：</w:t>
      </w:r>
    </w:p>
    <w:p w14:paraId="444A0E78">
      <w:pPr>
        <w:snapToGrid w:val="0"/>
        <w:spacing w:line="520" w:lineRule="exact"/>
        <w:ind w:firstLine="480" w:firstLineChars="200"/>
        <w:rPr>
          <w:rFonts w:ascii="宋体" w:hAnsi="宋体"/>
          <w:color w:val="000000" w:themeColor="text1"/>
          <w:sz w:val="24"/>
          <w:u w:val="none"/>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1</w:t>
      </w:r>
      <w:r>
        <w:rPr>
          <w:rFonts w:hint="eastAsia"/>
          <w:b/>
          <w:bCs/>
          <w:color w:val="000000" w:themeColor="text1"/>
          <w:sz w:val="24"/>
          <w:shd w:val="clear" w:color="auto" w:fill="FFFFFF"/>
          <w14:textFill>
            <w14:solidFill>
              <w14:schemeClr w14:val="tx1"/>
            </w14:solidFill>
          </w14:textFill>
        </w:rPr>
        <w:t>．</w:t>
      </w:r>
      <w:r>
        <w:rPr>
          <w:rFonts w:hint="eastAsia"/>
          <w:color w:val="000000" w:themeColor="text1"/>
          <w:sz w:val="24"/>
          <w:szCs w:val="28"/>
          <w:shd w:val="clear" w:color="auto" w:fill="FFFFFF"/>
          <w14:textFill>
            <w14:solidFill>
              <w14:schemeClr w14:val="tx1"/>
            </w14:solidFill>
          </w14:textFill>
        </w:rPr>
        <w:t>付款方</w:t>
      </w:r>
      <w:r>
        <w:rPr>
          <w:rFonts w:hint="eastAsia" w:ascii="宋体" w:hAnsi="宋体"/>
          <w:bCs/>
          <w:color w:val="000000" w:themeColor="text1"/>
          <w:sz w:val="24"/>
          <w:shd w:val="clear" w:color="auto" w:fill="FFFFFF"/>
          <w14:textFill>
            <w14:solidFill>
              <w14:schemeClr w14:val="tx1"/>
            </w14:solidFill>
          </w14:textFill>
        </w:rPr>
        <w:t>式：</w:t>
      </w:r>
      <w:r>
        <w:rPr>
          <w:rFonts w:hint="eastAsia" w:ascii="宋体" w:hAnsi="宋体"/>
          <w:bCs/>
          <w:color w:val="000000" w:themeColor="text1"/>
          <w:sz w:val="24"/>
          <w:u w:val="none"/>
          <w:shd w:val="clear" w:color="auto" w:fill="FFFFFF"/>
          <w14:textFill>
            <w14:solidFill>
              <w14:schemeClr w14:val="tx1"/>
            </w14:solidFill>
          </w14:textFill>
        </w:rPr>
        <w:t>合同生效后，甲方支付合同总价款的30%作为预付款，余款在全部货物安装、调试并经甲方验收合格完毕后，一次性付清（所有款项均不计利息）。</w:t>
      </w:r>
    </w:p>
    <w:p w14:paraId="5ACF8C38">
      <w:pPr>
        <w:spacing w:line="520" w:lineRule="exact"/>
        <w:ind w:firstLine="480" w:firstLineChars="200"/>
        <w:rPr>
          <w:rFonts w:ascii="宋体" w:hAnsi="宋体"/>
          <w:color w:val="auto"/>
          <w:sz w:val="24"/>
          <w:szCs w:val="28"/>
          <w:shd w:val="clear" w:color="auto" w:fill="FFFFFF"/>
        </w:rPr>
      </w:pPr>
      <w:r>
        <w:rPr>
          <w:rFonts w:hint="eastAsia"/>
          <w:color w:val="000000" w:themeColor="text1"/>
          <w:sz w:val="24"/>
          <w:szCs w:val="28"/>
          <w:shd w:val="clear" w:color="auto" w:fill="FFFFFF"/>
          <w14:textFill>
            <w14:solidFill>
              <w14:schemeClr w14:val="tx1"/>
            </w14:solidFill>
          </w14:textFill>
        </w:rPr>
        <w:t>2</w:t>
      </w:r>
      <w:r>
        <w:rPr>
          <w:rFonts w:hint="eastAsia"/>
          <w:b/>
          <w:bCs/>
          <w:color w:val="000000" w:themeColor="text1"/>
          <w:sz w:val="24"/>
          <w:shd w:val="clear" w:color="auto" w:fill="FFFFFF"/>
          <w14:textFill>
            <w14:solidFill>
              <w14:schemeClr w14:val="tx1"/>
            </w14:solidFill>
          </w14:textFill>
        </w:rPr>
        <w:t>．</w:t>
      </w:r>
      <w:r>
        <w:rPr>
          <w:rFonts w:hint="eastAsia" w:ascii="宋体" w:hAnsi="宋体"/>
          <w:color w:val="000000" w:themeColor="text1"/>
          <w:sz w:val="24"/>
          <w:szCs w:val="28"/>
          <w:shd w:val="clear" w:color="auto" w:fill="FFFFFF"/>
          <w14:textFill>
            <w14:solidFill>
              <w14:schemeClr w14:val="tx1"/>
            </w14:solidFill>
          </w14:textFill>
        </w:rPr>
        <w:t>卖方应按照合同规定的时间内完工，交买方验收。完工后卖方应向采购人提供下列单据，采购人按合同规定审</w:t>
      </w:r>
      <w:r>
        <w:rPr>
          <w:rFonts w:hint="eastAsia" w:ascii="宋体" w:hAnsi="宋体"/>
          <w:color w:val="auto"/>
          <w:sz w:val="24"/>
          <w:szCs w:val="28"/>
          <w:shd w:val="clear" w:color="auto" w:fill="FFFFFF"/>
        </w:rPr>
        <w:t>核后付款：</w:t>
      </w:r>
    </w:p>
    <w:p w14:paraId="2E0E0F03">
      <w:pPr>
        <w:spacing w:line="520" w:lineRule="exact"/>
        <w:ind w:firstLine="480" w:firstLineChars="200"/>
        <w:rPr>
          <w:rFonts w:ascii="宋体" w:hAnsi="宋体"/>
          <w:color w:val="auto"/>
          <w:sz w:val="24"/>
          <w:szCs w:val="28"/>
          <w:shd w:val="clear" w:color="auto" w:fill="FFFFFF"/>
        </w:rPr>
      </w:pPr>
      <w:r>
        <w:rPr>
          <w:rFonts w:hint="eastAsia" w:ascii="宋体" w:hAnsi="宋体"/>
          <w:color w:val="auto"/>
          <w:sz w:val="24"/>
          <w:szCs w:val="28"/>
          <w:shd w:val="clear" w:color="auto" w:fill="FFFFFF"/>
        </w:rPr>
        <w:t>（1）发票；</w:t>
      </w:r>
    </w:p>
    <w:p w14:paraId="1AE5CBFF">
      <w:pPr>
        <w:spacing w:line="520" w:lineRule="exact"/>
        <w:ind w:firstLine="480" w:firstLineChars="200"/>
        <w:rPr>
          <w:rFonts w:ascii="宋体" w:hAnsi="宋体"/>
          <w:color w:val="auto"/>
          <w:sz w:val="24"/>
          <w:szCs w:val="28"/>
          <w:shd w:val="clear" w:color="auto" w:fill="FFFFFF"/>
        </w:rPr>
      </w:pPr>
      <w:r>
        <w:rPr>
          <w:rFonts w:hint="eastAsia" w:ascii="宋体" w:hAnsi="宋体"/>
          <w:color w:val="auto"/>
          <w:sz w:val="24"/>
          <w:szCs w:val="28"/>
          <w:shd w:val="clear" w:color="auto" w:fill="FFFFFF"/>
        </w:rPr>
        <w:t>（2）买方加盖公章证明货物交付使用合格的验收报告。</w:t>
      </w:r>
    </w:p>
    <w:p w14:paraId="18210BFD">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3</w:t>
      </w:r>
      <w:r>
        <w:rPr>
          <w:rFonts w:hint="eastAsia"/>
          <w:b/>
          <w:bCs/>
          <w:color w:val="auto"/>
          <w:sz w:val="24"/>
          <w:shd w:val="clear" w:color="auto" w:fill="FFFFFF"/>
        </w:rPr>
        <w:t>．</w:t>
      </w:r>
      <w:r>
        <w:rPr>
          <w:rFonts w:hint="eastAsia"/>
          <w:color w:val="auto"/>
          <w:sz w:val="24"/>
          <w:szCs w:val="28"/>
          <w:shd w:val="clear" w:color="auto" w:fill="FFFFFF"/>
        </w:rPr>
        <w:t>支付方式：银行转账。</w:t>
      </w:r>
    </w:p>
    <w:p w14:paraId="5E7F83CE">
      <w:pPr>
        <w:snapToGrid w:val="0"/>
        <w:spacing w:line="520" w:lineRule="exact"/>
        <w:ind w:firstLine="482" w:firstLineChars="200"/>
        <w:rPr>
          <w:rFonts w:hint="eastAsia" w:eastAsiaTheme="minorEastAsia"/>
          <w:b/>
          <w:color w:val="auto"/>
          <w:sz w:val="24"/>
          <w:szCs w:val="28"/>
          <w:shd w:val="clear" w:color="auto" w:fill="FFFFFF"/>
          <w:lang w:val="en-US" w:eastAsia="zh-CN"/>
        </w:rPr>
      </w:pPr>
      <w:r>
        <w:rPr>
          <w:rFonts w:hint="eastAsia"/>
          <w:b/>
          <w:color w:val="auto"/>
          <w:sz w:val="24"/>
          <w:szCs w:val="28"/>
          <w:shd w:val="clear" w:color="auto" w:fill="FFFFFF"/>
        </w:rPr>
        <w:t>九、税</w:t>
      </w:r>
      <w:r>
        <w:rPr>
          <w:rFonts w:hint="eastAsia"/>
          <w:b/>
          <w:color w:val="auto"/>
          <w:sz w:val="24"/>
          <w:szCs w:val="28"/>
          <w:shd w:val="clear" w:color="auto" w:fill="FFFFFF"/>
          <w:lang w:val="en-US" w:eastAsia="zh-CN"/>
        </w:rPr>
        <w:t>收</w:t>
      </w:r>
    </w:p>
    <w:p w14:paraId="1970937E">
      <w:pPr>
        <w:snapToGrid w:val="0"/>
        <w:spacing w:line="520" w:lineRule="exact"/>
        <w:ind w:firstLine="480" w:firstLineChars="200"/>
        <w:rPr>
          <w:rFonts w:eastAsia="仿宋_GB2312"/>
          <w:color w:val="auto"/>
          <w:sz w:val="24"/>
          <w:szCs w:val="28"/>
          <w:shd w:val="clear" w:color="auto" w:fill="FFFFFF"/>
        </w:rPr>
      </w:pPr>
      <w:r>
        <w:rPr>
          <w:rFonts w:hint="eastAsia"/>
          <w:color w:val="auto"/>
          <w:sz w:val="24"/>
          <w:szCs w:val="28"/>
          <w:shd w:val="clear" w:color="auto" w:fill="FFFFFF"/>
        </w:rPr>
        <w:t>本合同执行中相关的一切税费均由乙方负担。</w:t>
      </w:r>
    </w:p>
    <w:p w14:paraId="2F3585CC">
      <w:pPr>
        <w:snapToGrid w:val="0"/>
        <w:spacing w:line="520" w:lineRule="exact"/>
        <w:ind w:firstLine="482" w:firstLineChars="200"/>
        <w:rPr>
          <w:rFonts w:eastAsia="仿宋_GB2312"/>
          <w:color w:val="auto"/>
          <w:sz w:val="24"/>
          <w:szCs w:val="28"/>
          <w:shd w:val="clear" w:color="auto" w:fill="FFFFFF"/>
        </w:rPr>
      </w:pPr>
      <w:r>
        <w:rPr>
          <w:rFonts w:hint="eastAsia"/>
          <w:b/>
          <w:color w:val="auto"/>
          <w:sz w:val="24"/>
          <w:szCs w:val="28"/>
          <w:shd w:val="clear" w:color="auto" w:fill="FFFFFF"/>
        </w:rPr>
        <w:t>十、质量保证及售后服务</w:t>
      </w:r>
    </w:p>
    <w:p w14:paraId="2C2ED530">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乙方应按招标文件规定的货物性能、技术要求、质量标准向甲方提供未经使用的全新产品。</w:t>
      </w:r>
    </w:p>
    <w:p w14:paraId="01D1E22E">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乙方提供的货物在质保期内因货物本身的质量问题发生故障，乙方应负责免费更换。对达不到技术要求者，根据实际情况，经双方协商，可按以下办法处理：</w:t>
      </w:r>
    </w:p>
    <w:p w14:paraId="4650F9DE">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（1）更换</w:t>
      </w:r>
      <w:r>
        <w:rPr>
          <w:rFonts w:hint="eastAsia"/>
          <w:color w:val="auto"/>
          <w:sz w:val="24"/>
          <w:szCs w:val="28"/>
          <w:shd w:val="clear" w:color="auto" w:fill="FFFFFF"/>
          <w:lang w:eastAsia="zh-CN"/>
        </w:rPr>
        <w:t>费用</w:t>
      </w:r>
      <w:r>
        <w:rPr>
          <w:rFonts w:hint="eastAsia"/>
          <w:color w:val="auto"/>
          <w:sz w:val="24"/>
          <w:szCs w:val="28"/>
          <w:shd w:val="clear" w:color="auto" w:fill="FFFFFF"/>
        </w:rPr>
        <w:t>：由乙方承担所发生的全部费用。</w:t>
      </w:r>
    </w:p>
    <w:p w14:paraId="7615B842">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（2）贬值处理：由甲乙双方合议定价。</w:t>
      </w:r>
    </w:p>
    <w:p w14:paraId="6EED76E2">
      <w:pPr>
        <w:snapToGrid w:val="0"/>
        <w:spacing w:line="520" w:lineRule="exact"/>
        <w:ind w:firstLine="480" w:firstLineChars="200"/>
        <w:rPr>
          <w:color w:val="000000" w:themeColor="text1"/>
          <w:sz w:val="24"/>
          <w:szCs w:val="28"/>
          <w:shd w:val="clear" w:color="auto" w:fill="FFFFFF"/>
          <w14:textFill>
            <w14:solidFill>
              <w14:schemeClr w14:val="tx1"/>
            </w14:solidFill>
          </w14:textFill>
        </w:rPr>
      </w:pPr>
      <w:r>
        <w:rPr>
          <w:rFonts w:hint="eastAsia"/>
          <w:color w:val="auto"/>
          <w:sz w:val="24"/>
          <w:szCs w:val="28"/>
          <w:shd w:val="clear" w:color="auto" w:fill="FFFFFF"/>
        </w:rPr>
        <w:t>（3）退货处理：乙方应退还甲方支付的合同款，同时应承担该货物的直接费用（运输、保险、检验</w:t>
      </w:r>
      <w:r>
        <w:rPr>
          <w:rFonts w:hint="eastAsia"/>
          <w:color w:val="000000" w:themeColor="text1"/>
          <w:sz w:val="24"/>
          <w:szCs w:val="28"/>
          <w:shd w:val="clear" w:color="auto" w:fill="FFFFFF"/>
          <w14:textFill>
            <w14:solidFill>
              <w14:schemeClr w14:val="tx1"/>
            </w14:solidFill>
          </w14:textFill>
        </w:rPr>
        <w:t>、货款利息及银行手续费等）。</w:t>
      </w:r>
    </w:p>
    <w:p w14:paraId="0641764E">
      <w:pPr>
        <w:snapToGrid w:val="0"/>
        <w:spacing w:line="520" w:lineRule="exact"/>
        <w:ind w:firstLine="480" w:firstLineChars="200"/>
        <w:rPr>
          <w:color w:val="000000" w:themeColor="text1"/>
          <w:sz w:val="24"/>
          <w:szCs w:val="28"/>
          <w:shd w:val="clear" w:color="auto" w:fill="FFFFFF"/>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3</w:t>
      </w:r>
      <w:r>
        <w:rPr>
          <w:rFonts w:hint="eastAsia"/>
          <w:b/>
          <w:bCs/>
          <w:color w:val="000000" w:themeColor="text1"/>
          <w:sz w:val="24"/>
          <w:shd w:val="clear" w:color="auto" w:fill="FFFFFF"/>
          <w14:textFill>
            <w14:solidFill>
              <w14:schemeClr w14:val="tx1"/>
            </w14:solidFill>
          </w14:textFill>
        </w:rPr>
        <w:t>．</w:t>
      </w:r>
      <w:r>
        <w:rPr>
          <w:rFonts w:hint="eastAsia"/>
          <w:color w:val="000000" w:themeColor="text1"/>
          <w:sz w:val="24"/>
          <w:szCs w:val="28"/>
          <w:shd w:val="clear" w:color="auto" w:fill="FFFFFF"/>
          <w14:textFill>
            <w14:solidFill>
              <w14:schemeClr w14:val="tx1"/>
            </w14:solidFill>
          </w14:textFill>
        </w:rPr>
        <w:t>定期检修、上门服务；</w:t>
      </w:r>
    </w:p>
    <w:p w14:paraId="1C5FB57D">
      <w:pPr>
        <w:snapToGrid w:val="0"/>
        <w:spacing w:line="520" w:lineRule="exact"/>
        <w:ind w:firstLine="480" w:firstLineChars="200"/>
        <w:rPr>
          <w:rFonts w:hint="eastAsia"/>
          <w:color w:val="000000" w:themeColor="text1"/>
          <w:sz w:val="24"/>
          <w:szCs w:val="28"/>
          <w:shd w:val="clear" w:color="auto" w:fill="FFFFFF"/>
          <w:lang w:eastAsia="zh-CN"/>
          <w14:textFill>
            <w14:solidFill>
              <w14:schemeClr w14:val="tx1"/>
            </w14:solidFill>
          </w14:textFill>
        </w:rPr>
      </w:pPr>
      <w:r>
        <w:rPr>
          <w:rFonts w:hint="eastAsia"/>
          <w:color w:val="000000" w:themeColor="text1"/>
          <w:sz w:val="24"/>
          <w:szCs w:val="28"/>
          <w:shd w:val="clear" w:color="auto" w:fill="FFFFFF"/>
          <w14:textFill>
            <w14:solidFill>
              <w14:schemeClr w14:val="tx1"/>
            </w14:solidFill>
          </w14:textFill>
        </w:rPr>
        <w:t>4</w:t>
      </w:r>
      <w:r>
        <w:rPr>
          <w:rFonts w:hint="eastAsia"/>
          <w:b/>
          <w:bCs/>
          <w:color w:val="000000" w:themeColor="text1"/>
          <w:sz w:val="24"/>
          <w:shd w:val="clear" w:color="auto" w:fill="FFFFFF"/>
          <w14:textFill>
            <w14:solidFill>
              <w14:schemeClr w14:val="tx1"/>
            </w14:solidFill>
          </w14:textFill>
        </w:rPr>
        <w:t>．</w:t>
      </w:r>
      <w:r>
        <w:rPr>
          <w:rFonts w:hint="eastAsia"/>
          <w:color w:val="000000" w:themeColor="text1"/>
          <w:sz w:val="24"/>
          <w:szCs w:val="28"/>
          <w:shd w:val="clear" w:color="auto" w:fill="FFFFFF"/>
          <w14:textFill>
            <w14:solidFill>
              <w14:schemeClr w14:val="tx1"/>
            </w14:solidFill>
          </w14:textFill>
        </w:rPr>
        <w:t>质保期</w:t>
      </w:r>
      <w:r>
        <w:rPr>
          <w:rFonts w:hint="eastAsia"/>
          <w:color w:val="000000" w:themeColor="text1"/>
          <w:sz w:val="24"/>
          <w:szCs w:val="28"/>
          <w:shd w:val="clear" w:color="auto" w:fill="FFFFFF"/>
          <w:lang w:eastAsia="zh-CN"/>
          <w14:textFill>
            <w14:solidFill>
              <w14:schemeClr w14:val="tx1"/>
            </w14:solidFill>
          </w14:textFill>
        </w:rPr>
        <w:t>：质保期限应不低于国家强制性规定标准，若无强制规定，则不得少于1年（自验收合格之日起计算）。在质保期内，中标供应商应提供不低于国家法律法规、货物保修证书及其他资料所规定的质保服务。质保期内产生的所有服务费用均由中标供应商承担。</w:t>
      </w:r>
    </w:p>
    <w:p w14:paraId="6C0B4733">
      <w:pPr>
        <w:snapToGrid w:val="0"/>
        <w:spacing w:line="520" w:lineRule="exact"/>
        <w:ind w:firstLine="480" w:firstLineChars="200"/>
        <w:rPr>
          <w:rFonts w:ascii="宋体" w:hAnsi="宋体"/>
          <w:bCs/>
          <w:color w:val="auto"/>
          <w:kern w:val="0"/>
          <w:sz w:val="24"/>
          <w:szCs w:val="28"/>
          <w:shd w:val="clear" w:color="auto" w:fill="FFFFFF"/>
        </w:rPr>
      </w:pPr>
      <w:r>
        <w:rPr>
          <w:rFonts w:hint="eastAsia" w:ascii="宋体" w:hAnsi="宋体"/>
          <w:bCs/>
          <w:color w:val="000000" w:themeColor="text1"/>
          <w:kern w:val="0"/>
          <w:sz w:val="24"/>
          <w:szCs w:val="28"/>
          <w:shd w:val="clear" w:color="auto" w:fill="FFFFFF"/>
          <w14:textFill>
            <w14:solidFill>
              <w14:schemeClr w14:val="tx1"/>
            </w14:solidFill>
          </w14:textFill>
        </w:rPr>
        <w:t>质保期内服务响应时间应至少满足</w:t>
      </w:r>
      <w:r>
        <w:rPr>
          <w:rFonts w:hint="eastAsia" w:ascii="宋体" w:hAnsi="宋体"/>
          <w:bCs/>
          <w:color w:val="auto"/>
          <w:kern w:val="0"/>
          <w:sz w:val="24"/>
          <w:szCs w:val="28"/>
          <w:shd w:val="clear" w:color="auto" w:fill="FFFFFF"/>
        </w:rPr>
        <w:t>以下要求：</w:t>
      </w:r>
    </w:p>
    <w:p w14:paraId="29385514">
      <w:pPr>
        <w:snapToGrid w:val="0"/>
        <w:spacing w:line="520" w:lineRule="exact"/>
        <w:ind w:firstLine="480" w:firstLineChars="200"/>
        <w:rPr>
          <w:rFonts w:ascii="宋体" w:hAnsi="宋体"/>
          <w:bCs/>
          <w:color w:val="auto"/>
          <w:kern w:val="0"/>
          <w:sz w:val="24"/>
          <w:szCs w:val="28"/>
          <w:shd w:val="clear" w:color="auto" w:fill="FFFFFF"/>
        </w:rPr>
      </w:pPr>
      <w:r>
        <w:rPr>
          <w:rFonts w:hint="eastAsia" w:ascii="宋体" w:hAnsi="宋体"/>
          <w:bCs/>
          <w:color w:val="auto"/>
          <w:kern w:val="0"/>
          <w:sz w:val="24"/>
          <w:szCs w:val="28"/>
          <w:shd w:val="clear" w:color="auto" w:fill="FFFFFF"/>
        </w:rPr>
        <w:t>（1）故障报修的响应时间为即时，到达现场的时间为12小时，恢复时间为24小时内，并及时有效</w:t>
      </w:r>
      <w:r>
        <w:rPr>
          <w:rFonts w:hint="eastAsia" w:ascii="宋体" w:hAnsi="宋体"/>
          <w:bCs/>
          <w:color w:val="auto"/>
          <w:kern w:val="0"/>
          <w:sz w:val="24"/>
          <w:szCs w:val="28"/>
          <w:shd w:val="clear" w:color="auto" w:fill="FFFFFF"/>
          <w:lang w:val="en-US" w:eastAsia="zh-CN"/>
        </w:rPr>
        <w:t>地</w:t>
      </w:r>
      <w:r>
        <w:rPr>
          <w:rFonts w:hint="eastAsia" w:ascii="宋体" w:hAnsi="宋体"/>
          <w:bCs/>
          <w:color w:val="auto"/>
          <w:kern w:val="0"/>
          <w:sz w:val="24"/>
          <w:szCs w:val="28"/>
          <w:shd w:val="clear" w:color="auto" w:fill="FFFFFF"/>
        </w:rPr>
        <w:t>提供解决方案。</w:t>
      </w:r>
    </w:p>
    <w:p w14:paraId="34943EA6">
      <w:pPr>
        <w:snapToGrid w:val="0"/>
        <w:spacing w:line="520" w:lineRule="exact"/>
        <w:ind w:firstLine="480" w:firstLineChars="200"/>
        <w:rPr>
          <w:rFonts w:ascii="宋体" w:hAnsi="宋体"/>
          <w:bCs/>
          <w:color w:val="auto"/>
          <w:kern w:val="0"/>
          <w:sz w:val="24"/>
          <w:szCs w:val="28"/>
          <w:shd w:val="clear" w:color="auto" w:fill="FFFFFF"/>
        </w:rPr>
      </w:pPr>
      <w:r>
        <w:rPr>
          <w:rFonts w:hint="eastAsia" w:ascii="宋体" w:hAnsi="宋体"/>
          <w:bCs/>
          <w:color w:val="auto"/>
          <w:kern w:val="0"/>
          <w:sz w:val="24"/>
          <w:szCs w:val="28"/>
          <w:shd w:val="clear" w:color="auto" w:fill="FFFFFF"/>
        </w:rPr>
        <w:t>（2）免费维护期内，对采购人提出的合理服务要求，供应商必须</w:t>
      </w:r>
      <w:r>
        <w:rPr>
          <w:rFonts w:hint="eastAsia" w:ascii="宋体" w:hAnsi="宋体"/>
          <w:bCs/>
          <w:color w:val="auto"/>
          <w:kern w:val="0"/>
          <w:sz w:val="24"/>
          <w:szCs w:val="28"/>
          <w:shd w:val="clear" w:color="auto" w:fill="FFFFFF"/>
          <w:lang w:val="en-US" w:eastAsia="zh-CN"/>
        </w:rPr>
        <w:t>及</w:t>
      </w:r>
      <w:r>
        <w:rPr>
          <w:rFonts w:hint="eastAsia" w:ascii="宋体" w:hAnsi="宋体"/>
          <w:bCs/>
          <w:color w:val="auto"/>
          <w:kern w:val="0"/>
          <w:sz w:val="24"/>
          <w:szCs w:val="28"/>
          <w:shd w:val="clear" w:color="auto" w:fill="FFFFFF"/>
        </w:rPr>
        <w:t>时</w:t>
      </w:r>
      <w:r>
        <w:rPr>
          <w:rFonts w:hint="eastAsia" w:ascii="宋体" w:hAnsi="宋体"/>
          <w:bCs/>
          <w:color w:val="auto"/>
          <w:kern w:val="0"/>
          <w:sz w:val="24"/>
          <w:szCs w:val="28"/>
          <w:shd w:val="clear" w:color="auto" w:fill="FFFFFF"/>
          <w:lang w:val="en-US" w:eastAsia="zh-CN"/>
        </w:rPr>
        <w:t>提供</w:t>
      </w:r>
      <w:r>
        <w:rPr>
          <w:rFonts w:hint="eastAsia" w:ascii="宋体" w:hAnsi="宋体"/>
          <w:bCs/>
          <w:color w:val="auto"/>
          <w:kern w:val="0"/>
          <w:sz w:val="24"/>
          <w:szCs w:val="28"/>
          <w:shd w:val="clear" w:color="auto" w:fill="FFFFFF"/>
        </w:rPr>
        <w:t>电话、邮件及远程网络支持，并在2小时内到场服务。如不到场，采购人有权自行处理，相关费用由供应商负责。</w:t>
      </w:r>
    </w:p>
    <w:p w14:paraId="03D66B63">
      <w:pPr>
        <w:snapToGrid w:val="0"/>
        <w:spacing w:line="520" w:lineRule="exact"/>
        <w:ind w:firstLine="480" w:firstLineChars="200"/>
        <w:rPr>
          <w:color w:val="auto"/>
          <w:sz w:val="24"/>
          <w:szCs w:val="28"/>
          <w:shd w:val="clear" w:color="auto" w:fill="FFFFFF"/>
        </w:rPr>
      </w:pPr>
      <w:r>
        <w:rPr>
          <w:rFonts w:hint="eastAsia" w:ascii="宋体" w:hAnsi="宋体"/>
          <w:bCs/>
          <w:color w:val="auto"/>
          <w:kern w:val="0"/>
          <w:sz w:val="24"/>
          <w:szCs w:val="28"/>
          <w:shd w:val="clear" w:color="auto" w:fill="FFFFFF"/>
        </w:rPr>
        <w:t>（3）所有的服务方式均为供应商上门保修，即由供应商派员到系统使用现场进行故障恢复，由此产生的一切费用均由供应商承担。</w:t>
      </w:r>
    </w:p>
    <w:p w14:paraId="23D9CD26">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5</w:t>
      </w:r>
      <w:r>
        <w:rPr>
          <w:rFonts w:hint="eastAsia"/>
          <w:b/>
          <w:bCs/>
          <w:color w:val="auto"/>
          <w:sz w:val="24"/>
          <w:shd w:val="clear" w:color="auto" w:fill="FFFFFF"/>
        </w:rPr>
        <w:t>．</w:t>
      </w:r>
      <w:r>
        <w:rPr>
          <w:rFonts w:hint="eastAsia"/>
          <w:color w:val="auto"/>
          <w:sz w:val="24"/>
          <w:szCs w:val="28"/>
          <w:shd w:val="clear" w:color="auto" w:fill="FFFFFF"/>
        </w:rPr>
        <w:t>解答用户在日常操作过程中的技术咨询；</w:t>
      </w:r>
    </w:p>
    <w:p w14:paraId="16C7A192">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6</w:t>
      </w:r>
      <w:r>
        <w:rPr>
          <w:rFonts w:hint="eastAsia"/>
          <w:b/>
          <w:bCs/>
          <w:color w:val="auto"/>
          <w:sz w:val="24"/>
          <w:shd w:val="clear" w:color="auto" w:fill="FFFFFF"/>
        </w:rPr>
        <w:t>．</w:t>
      </w:r>
      <w:r>
        <w:rPr>
          <w:rFonts w:hint="eastAsia"/>
          <w:color w:val="auto"/>
          <w:sz w:val="24"/>
          <w:szCs w:val="28"/>
          <w:shd w:val="clear" w:color="auto" w:fill="FFFFFF"/>
        </w:rPr>
        <w:t>通过电话、传真、邮件等方式解决所有用户在操作过程中遇到的困难、问题和故障；</w:t>
      </w:r>
    </w:p>
    <w:p w14:paraId="09A29B3A">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lang w:val="en-US" w:eastAsia="zh-CN"/>
        </w:rPr>
        <w:t>7</w:t>
      </w:r>
      <w:r>
        <w:rPr>
          <w:rFonts w:hint="eastAsia"/>
          <w:color w:val="auto"/>
          <w:sz w:val="24"/>
          <w:szCs w:val="28"/>
          <w:shd w:val="clear" w:color="auto" w:fill="FFFFFF"/>
        </w:rPr>
        <w:t>．解决因数据错误引起的无法办理相关业务的故障问题；</w:t>
      </w:r>
    </w:p>
    <w:p w14:paraId="518C21B3">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lang w:val="en-US" w:eastAsia="zh-CN"/>
        </w:rPr>
        <w:t>8</w:t>
      </w:r>
      <w:r>
        <w:rPr>
          <w:rFonts w:hint="eastAsia"/>
          <w:b/>
          <w:bCs/>
          <w:color w:val="auto"/>
          <w:sz w:val="24"/>
          <w:shd w:val="clear" w:color="auto" w:fill="FFFFFF"/>
        </w:rPr>
        <w:t>．</w:t>
      </w:r>
      <w:r>
        <w:rPr>
          <w:rFonts w:hint="eastAsia"/>
          <w:color w:val="auto"/>
          <w:sz w:val="24"/>
          <w:szCs w:val="28"/>
          <w:shd w:val="clear" w:color="auto" w:fill="FFFFFF"/>
        </w:rPr>
        <w:t>由于特殊情况需要现场维护的必须及时赶赴现场；</w:t>
      </w:r>
    </w:p>
    <w:p w14:paraId="277A0E79">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十一、调试和验收</w:t>
      </w:r>
    </w:p>
    <w:p w14:paraId="1346B738">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甲方对乙方提交的货物依据招标文件上的技术规格要求和国家有关质量标准进行现场初步验收，外观、说明书符合招标文件技术要求的，给予签收，初步验收不合格的不予签收。货到后，甲方需在五个工作日内验收。全部安装完成，正常运行一周后，由采购人组织相关人员进行验收，验收合格后办理付款手续。验收标准按照国家有关质量标准、招标技术方案、合同、产品说明、招投标文件等进行验收。</w:t>
      </w:r>
    </w:p>
    <w:p w14:paraId="3FCC5108">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乙方交货前应对产品</w:t>
      </w:r>
      <w:r>
        <w:rPr>
          <w:rFonts w:hint="eastAsia"/>
          <w:color w:val="auto"/>
          <w:sz w:val="24"/>
          <w:szCs w:val="28"/>
          <w:shd w:val="clear" w:color="auto" w:fill="FFFFFF"/>
          <w:lang w:val="en-US" w:eastAsia="zh-CN"/>
        </w:rPr>
        <w:t>进行</w:t>
      </w:r>
      <w:r>
        <w:rPr>
          <w:rFonts w:hint="eastAsia"/>
          <w:color w:val="auto"/>
          <w:sz w:val="24"/>
          <w:szCs w:val="28"/>
          <w:shd w:val="clear" w:color="auto" w:fill="FFFFFF"/>
        </w:rPr>
        <w:t>全面检查和对验收文件进行整理，并列出清单，作为甲方收货验收和使用的技术条件依据，检验的结果应随货物交甲方。</w:t>
      </w:r>
    </w:p>
    <w:p w14:paraId="53DB0511">
      <w:pPr>
        <w:snapToGrid w:val="0"/>
        <w:spacing w:line="520" w:lineRule="exact"/>
        <w:ind w:firstLine="480" w:firstLineChars="200"/>
        <w:rPr>
          <w:color w:val="auto"/>
          <w:sz w:val="24"/>
          <w:szCs w:val="28"/>
          <w:u w:val="single"/>
          <w:shd w:val="clear" w:color="auto" w:fill="FFFFFF"/>
        </w:rPr>
      </w:pPr>
      <w:r>
        <w:rPr>
          <w:color w:val="auto"/>
          <w:sz w:val="24"/>
          <w:szCs w:val="28"/>
          <w:shd w:val="clear" w:color="auto" w:fill="FFFFFF"/>
        </w:rPr>
        <w:t>3</w:t>
      </w:r>
      <w:r>
        <w:rPr>
          <w:rFonts w:hint="eastAsia"/>
          <w:b/>
          <w:bCs/>
          <w:color w:val="auto"/>
          <w:sz w:val="24"/>
          <w:shd w:val="clear" w:color="auto" w:fill="FFFFFF"/>
        </w:rPr>
        <w:t>．</w:t>
      </w:r>
      <w:r>
        <w:rPr>
          <w:rFonts w:hint="eastAsia"/>
          <w:color w:val="auto"/>
          <w:sz w:val="24"/>
          <w:szCs w:val="28"/>
          <w:shd w:val="clear" w:color="auto" w:fill="FFFFFF"/>
        </w:rPr>
        <w:t>甲方对乙方提供的货物在使用前进行调试时，乙方需负责安装并培训甲方的使用操作人员，并协助甲方一起调试，直到符合技术要求，甲方才做最终验收。</w:t>
      </w:r>
    </w:p>
    <w:p w14:paraId="2A14FAA3">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4</w:t>
      </w:r>
      <w:r>
        <w:rPr>
          <w:rFonts w:hint="eastAsia"/>
          <w:b/>
          <w:bCs/>
          <w:color w:val="auto"/>
          <w:sz w:val="24"/>
          <w:shd w:val="clear" w:color="auto" w:fill="FFFFFF"/>
        </w:rPr>
        <w:t>．</w:t>
      </w:r>
      <w:r>
        <w:rPr>
          <w:rFonts w:hint="eastAsia"/>
          <w:color w:val="auto"/>
          <w:sz w:val="24"/>
          <w:szCs w:val="28"/>
          <w:shd w:val="clear" w:color="auto" w:fill="FFFFFF"/>
        </w:rPr>
        <w:t>对技术复杂的货物，甲方可请国家认可的专业检测机构参与初步验收及最终验收，并由其出具质量检测报告。</w:t>
      </w:r>
    </w:p>
    <w:p w14:paraId="10B1B064">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5</w:t>
      </w:r>
      <w:r>
        <w:rPr>
          <w:rFonts w:hint="eastAsia"/>
          <w:b/>
          <w:bCs/>
          <w:color w:val="auto"/>
          <w:sz w:val="24"/>
          <w:shd w:val="clear" w:color="auto" w:fill="FFFFFF"/>
        </w:rPr>
        <w:t>．</w:t>
      </w:r>
      <w:r>
        <w:rPr>
          <w:rFonts w:hint="eastAsia"/>
          <w:color w:val="auto"/>
          <w:sz w:val="24"/>
          <w:szCs w:val="28"/>
          <w:shd w:val="clear" w:color="auto" w:fill="FFFFFF"/>
        </w:rPr>
        <w:t>验收时乙方必须在现场，验收完毕后作出验收结果报告。验收费用由甲乙双方协商解决。</w:t>
      </w:r>
    </w:p>
    <w:p w14:paraId="6179E6D3">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十二、货物包装、发运及运输</w:t>
      </w:r>
    </w:p>
    <w:p w14:paraId="4877E73D">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乙方应在货物发运前对其进行满足运输距离、防潮、防震、防锈和防破损装卸等要求包装，以保证货物安全运达甲方指定地点。</w:t>
      </w:r>
    </w:p>
    <w:p w14:paraId="1F0B3A46">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使用说明书、质量检验证明书、随配附件和工具以及清单一并附于货物内。</w:t>
      </w:r>
    </w:p>
    <w:p w14:paraId="48434A98">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3</w:t>
      </w:r>
      <w:r>
        <w:rPr>
          <w:rFonts w:hint="eastAsia"/>
          <w:b/>
          <w:bCs/>
          <w:color w:val="auto"/>
          <w:sz w:val="24"/>
          <w:shd w:val="clear" w:color="auto" w:fill="FFFFFF"/>
        </w:rPr>
        <w:t>．</w:t>
      </w:r>
      <w:r>
        <w:rPr>
          <w:rFonts w:hint="eastAsia"/>
          <w:color w:val="auto"/>
          <w:sz w:val="24"/>
          <w:szCs w:val="28"/>
          <w:shd w:val="clear" w:color="auto" w:fill="FFFFFF"/>
        </w:rPr>
        <w:t>乙方在货物发运手续办理完毕后</w:t>
      </w:r>
      <w:r>
        <w:rPr>
          <w:color w:val="auto"/>
          <w:sz w:val="24"/>
          <w:szCs w:val="28"/>
          <w:shd w:val="clear" w:color="auto" w:fill="FFFFFF"/>
        </w:rPr>
        <w:t>24</w:t>
      </w:r>
      <w:r>
        <w:rPr>
          <w:rFonts w:hint="eastAsia"/>
          <w:color w:val="auto"/>
          <w:sz w:val="24"/>
          <w:szCs w:val="28"/>
          <w:shd w:val="clear" w:color="auto" w:fill="FFFFFF"/>
        </w:rPr>
        <w:t>小时内或货到甲方</w:t>
      </w:r>
      <w:r>
        <w:rPr>
          <w:color w:val="auto"/>
          <w:sz w:val="24"/>
          <w:szCs w:val="28"/>
          <w:shd w:val="clear" w:color="auto" w:fill="FFFFFF"/>
        </w:rPr>
        <w:t>48</w:t>
      </w:r>
      <w:r>
        <w:rPr>
          <w:rFonts w:hint="eastAsia"/>
          <w:color w:val="auto"/>
          <w:sz w:val="24"/>
          <w:szCs w:val="28"/>
          <w:shd w:val="clear" w:color="auto" w:fill="FFFFFF"/>
        </w:rPr>
        <w:t>小时前通知甲方，以准备接货。</w:t>
      </w:r>
    </w:p>
    <w:p w14:paraId="450EC33B">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4</w:t>
      </w:r>
      <w:r>
        <w:rPr>
          <w:rFonts w:hint="eastAsia"/>
          <w:b/>
          <w:bCs/>
          <w:color w:val="auto"/>
          <w:sz w:val="24"/>
          <w:shd w:val="clear" w:color="auto" w:fill="FFFFFF"/>
        </w:rPr>
        <w:t>．</w:t>
      </w:r>
      <w:r>
        <w:rPr>
          <w:rFonts w:hint="eastAsia"/>
          <w:color w:val="auto"/>
          <w:sz w:val="24"/>
          <w:szCs w:val="28"/>
          <w:shd w:val="clear" w:color="auto" w:fill="FFFFFF"/>
        </w:rPr>
        <w:t>货物在交付甲方前发生的风险均由乙方负责。</w:t>
      </w:r>
    </w:p>
    <w:p w14:paraId="11B33865">
      <w:pPr>
        <w:snapToGrid w:val="0"/>
        <w:spacing w:line="520" w:lineRule="exact"/>
        <w:ind w:right="28" w:firstLine="480" w:firstLineChars="200"/>
        <w:rPr>
          <w:color w:val="auto"/>
          <w:sz w:val="24"/>
          <w:szCs w:val="28"/>
          <w:shd w:val="clear" w:color="auto" w:fill="FFFFFF"/>
        </w:rPr>
      </w:pPr>
      <w:r>
        <w:rPr>
          <w:color w:val="auto"/>
          <w:sz w:val="24"/>
          <w:szCs w:val="28"/>
          <w:shd w:val="clear" w:color="auto" w:fill="FFFFFF"/>
        </w:rPr>
        <w:t>5</w:t>
      </w:r>
      <w:r>
        <w:rPr>
          <w:rFonts w:hint="eastAsia"/>
          <w:b/>
          <w:bCs/>
          <w:color w:val="auto"/>
          <w:sz w:val="24"/>
          <w:shd w:val="clear" w:color="auto" w:fill="FFFFFF"/>
        </w:rPr>
        <w:t>．</w:t>
      </w:r>
      <w:r>
        <w:rPr>
          <w:rFonts w:hint="eastAsia"/>
          <w:color w:val="auto"/>
          <w:sz w:val="24"/>
          <w:szCs w:val="28"/>
          <w:shd w:val="clear" w:color="auto" w:fill="FFFFFF"/>
        </w:rPr>
        <w:t>货物在规定的交付期限内由乙方送达甲方指定的地点视为交付，乙方同时需通知甲方货物已送达。</w:t>
      </w:r>
    </w:p>
    <w:p w14:paraId="044DC1D2">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十三、违约责任</w:t>
      </w:r>
    </w:p>
    <w:p w14:paraId="3015617B">
      <w:pPr>
        <w:snapToGrid w:val="0"/>
        <w:spacing w:line="520" w:lineRule="exact"/>
        <w:ind w:firstLine="480" w:firstLineChars="200"/>
        <w:rPr>
          <w:b/>
          <w:color w:val="auto"/>
          <w:sz w:val="24"/>
          <w:szCs w:val="28"/>
          <w:shd w:val="clear" w:color="auto" w:fill="FFFFFF"/>
        </w:rPr>
      </w:pPr>
      <w:r>
        <w:rPr>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甲方无正当理由拒收货物的，甲方向乙方偿付拒收</w:t>
      </w:r>
      <w:r>
        <w:rPr>
          <w:rFonts w:hint="eastAsia"/>
          <w:color w:val="auto"/>
          <w:sz w:val="24"/>
          <w:szCs w:val="28"/>
          <w:shd w:val="clear" w:color="auto" w:fill="FFFFFF"/>
          <w:lang w:val="en-US" w:eastAsia="zh-CN"/>
        </w:rPr>
        <w:t>货物</w:t>
      </w:r>
      <w:r>
        <w:rPr>
          <w:rFonts w:hint="eastAsia"/>
          <w:color w:val="auto"/>
          <w:sz w:val="24"/>
          <w:szCs w:val="28"/>
          <w:shd w:val="clear" w:color="auto" w:fill="FFFFFF"/>
        </w:rPr>
        <w:t>总值的</w:t>
      </w:r>
      <w:r>
        <w:rPr>
          <w:rFonts w:hint="eastAsia"/>
          <w:color w:val="auto"/>
          <w:sz w:val="24"/>
          <w:szCs w:val="28"/>
          <w:shd w:val="clear" w:color="auto" w:fill="FFFFFF"/>
          <w:lang w:eastAsia="zh-CN"/>
        </w:rPr>
        <w:t>5%</w:t>
      </w:r>
      <w:r>
        <w:rPr>
          <w:rFonts w:hint="eastAsia"/>
          <w:color w:val="auto"/>
          <w:sz w:val="24"/>
          <w:szCs w:val="28"/>
          <w:shd w:val="clear" w:color="auto" w:fill="FFFFFF"/>
          <w:lang w:val="en-US" w:eastAsia="zh-CN"/>
        </w:rPr>
        <w:t>作为</w:t>
      </w:r>
      <w:r>
        <w:rPr>
          <w:rFonts w:hint="eastAsia"/>
          <w:color w:val="auto"/>
          <w:sz w:val="24"/>
          <w:szCs w:val="28"/>
          <w:shd w:val="clear" w:color="auto" w:fill="FFFFFF"/>
        </w:rPr>
        <w:t>违约金。</w:t>
      </w:r>
    </w:p>
    <w:p w14:paraId="6DC83E7F">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甲方无故逾期验收和办理货款支付手续的，甲方应按逾期付款总额每日万分之五向乙方支付违约金。</w:t>
      </w:r>
    </w:p>
    <w:p w14:paraId="2EF98AE7">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3</w:t>
      </w:r>
      <w:r>
        <w:rPr>
          <w:rFonts w:hint="eastAsia"/>
          <w:b/>
          <w:bCs/>
          <w:color w:val="auto"/>
          <w:sz w:val="24"/>
          <w:shd w:val="clear" w:color="auto" w:fill="FFFFFF"/>
        </w:rPr>
        <w:t>．</w:t>
      </w:r>
      <w:r>
        <w:rPr>
          <w:rFonts w:hint="eastAsia"/>
          <w:color w:val="auto"/>
          <w:sz w:val="24"/>
          <w:szCs w:val="28"/>
          <w:shd w:val="clear" w:color="auto" w:fill="FFFFFF"/>
        </w:rPr>
        <w:t>乙方逾期交付货物的，乙方应按逾期交货总额每日千分之五向甲方支付违约金，由甲方从待付货款中扣除。逾期超过约定日期</w:t>
      </w:r>
      <w:r>
        <w:rPr>
          <w:color w:val="auto"/>
          <w:sz w:val="24"/>
          <w:szCs w:val="28"/>
          <w:shd w:val="clear" w:color="auto" w:fill="FFFFFF"/>
        </w:rPr>
        <w:t>10</w:t>
      </w:r>
      <w:r>
        <w:rPr>
          <w:rFonts w:hint="eastAsia"/>
          <w:color w:val="auto"/>
          <w:sz w:val="24"/>
          <w:szCs w:val="28"/>
          <w:shd w:val="clear" w:color="auto" w:fill="FFFFFF"/>
        </w:rPr>
        <w:t>个工作日不能交货的，甲方可解除本合同。乙方因逾期交货或因其他违约行为导致甲方解除合同的，其履约保证金不予退还，如造成甲方损失超过履约保证金的，超出部分由乙方继续承担赔偿责任。</w:t>
      </w:r>
    </w:p>
    <w:p w14:paraId="0F3F53B5">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4</w:t>
      </w:r>
      <w:r>
        <w:rPr>
          <w:rFonts w:hint="eastAsia"/>
          <w:b/>
          <w:bCs/>
          <w:color w:val="auto"/>
          <w:sz w:val="24"/>
          <w:shd w:val="clear" w:color="auto" w:fill="FFFFFF"/>
        </w:rPr>
        <w:t>．</w:t>
      </w:r>
      <w:r>
        <w:rPr>
          <w:rFonts w:hint="eastAsia"/>
          <w:color w:val="auto"/>
          <w:sz w:val="24"/>
          <w:szCs w:val="28"/>
          <w:shd w:val="clear" w:color="auto" w:fill="FFFFFF"/>
        </w:rPr>
        <w:t>乙方所交的货</w:t>
      </w:r>
      <w:r>
        <w:rPr>
          <w:rFonts w:hint="eastAsia" w:ascii="宋体" w:hAnsi="宋体"/>
          <w:color w:val="auto"/>
          <w:sz w:val="24"/>
          <w:szCs w:val="28"/>
          <w:shd w:val="clear" w:color="auto" w:fill="FFFFFF"/>
        </w:rPr>
        <w:t>物品种、型号、</w:t>
      </w:r>
      <w:r>
        <w:rPr>
          <w:rFonts w:hint="eastAsia"/>
          <w:color w:val="auto"/>
          <w:sz w:val="24"/>
          <w:szCs w:val="28"/>
          <w:shd w:val="clear" w:color="auto" w:fill="FFFFFF"/>
        </w:rPr>
        <w:t>规格、技术参数、质量</w:t>
      </w:r>
      <w:r>
        <w:rPr>
          <w:rFonts w:hint="eastAsia"/>
          <w:color w:val="auto"/>
          <w:sz w:val="24"/>
          <w:szCs w:val="28"/>
          <w:shd w:val="clear" w:color="auto" w:fill="FFFFFF"/>
          <w:lang w:val="en-US" w:eastAsia="zh-CN"/>
        </w:rPr>
        <w:t>等</w:t>
      </w:r>
      <w:r>
        <w:rPr>
          <w:rFonts w:hint="eastAsia"/>
          <w:color w:val="auto"/>
          <w:sz w:val="24"/>
          <w:szCs w:val="28"/>
          <w:shd w:val="clear" w:color="auto" w:fill="FFFFFF"/>
        </w:rPr>
        <w:t>不符合合同规定及招标文件规定标准的，甲方有权拒收该货物，乙方愿意更换货物但逾期交货的，按乙方逾期交货处理。乙方拒绝更换货物的，甲方可单方面解除合同。</w:t>
      </w:r>
    </w:p>
    <w:p w14:paraId="5A6064C9">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十四、不可抗力事件处理</w:t>
      </w:r>
    </w:p>
    <w:p w14:paraId="04C60BEB">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在合同有效期内，任何一方因不可抗力事件导致不能履行合同，则合同履行期可延长，其延长期与不可抗力影响期相同。</w:t>
      </w:r>
    </w:p>
    <w:p w14:paraId="261AC3EA">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不可抗力事件发生后，应立即通知对方，并寄送有关权威机构出具的证明。</w:t>
      </w:r>
    </w:p>
    <w:p w14:paraId="47CCD80D">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3</w:t>
      </w:r>
      <w:r>
        <w:rPr>
          <w:rFonts w:hint="eastAsia"/>
          <w:b/>
          <w:bCs/>
          <w:color w:val="auto"/>
          <w:sz w:val="24"/>
          <w:shd w:val="clear" w:color="auto" w:fill="FFFFFF"/>
        </w:rPr>
        <w:t>．</w:t>
      </w:r>
      <w:r>
        <w:rPr>
          <w:rFonts w:hint="eastAsia"/>
          <w:color w:val="auto"/>
          <w:sz w:val="24"/>
          <w:szCs w:val="28"/>
          <w:shd w:val="clear" w:color="auto" w:fill="FFFFFF"/>
        </w:rPr>
        <w:t>不可抗力事件延续</w:t>
      </w:r>
      <w:r>
        <w:rPr>
          <w:color w:val="auto"/>
          <w:sz w:val="24"/>
          <w:szCs w:val="28"/>
          <w:shd w:val="clear" w:color="auto" w:fill="FFFFFF"/>
        </w:rPr>
        <w:t>120</w:t>
      </w:r>
      <w:r>
        <w:rPr>
          <w:rFonts w:hint="eastAsia"/>
          <w:color w:val="auto"/>
          <w:sz w:val="24"/>
          <w:szCs w:val="28"/>
          <w:shd w:val="clear" w:color="auto" w:fill="FFFFFF"/>
        </w:rPr>
        <w:t>天以上，双方应通过友好协商，确定是否继续履行合同。</w:t>
      </w:r>
    </w:p>
    <w:p w14:paraId="3AA86CAF">
      <w:pPr>
        <w:snapToGrid w:val="0"/>
        <w:spacing w:line="520" w:lineRule="exact"/>
        <w:ind w:firstLine="482" w:firstLineChars="200"/>
        <w:rPr>
          <w:b/>
          <w:color w:val="auto"/>
          <w:sz w:val="24"/>
          <w:szCs w:val="28"/>
          <w:shd w:val="clear" w:color="auto" w:fill="FFFFFF"/>
        </w:rPr>
      </w:pPr>
      <w:r>
        <w:rPr>
          <w:rFonts w:hint="eastAsia"/>
          <w:b/>
          <w:color w:val="auto"/>
          <w:sz w:val="24"/>
          <w:szCs w:val="28"/>
          <w:shd w:val="clear" w:color="auto" w:fill="FFFFFF"/>
        </w:rPr>
        <w:t>十五、诉讼</w:t>
      </w:r>
      <w:r>
        <w:rPr>
          <w:rFonts w:hint="eastAsia"/>
          <w:b/>
          <w:color w:val="auto"/>
          <w:sz w:val="24"/>
          <w:szCs w:val="28"/>
          <w:shd w:val="clear" w:color="auto" w:fill="FFFFFF"/>
          <w:lang w:val="en-US" w:eastAsia="zh-CN"/>
        </w:rPr>
        <w:t>程序</w:t>
      </w:r>
    </w:p>
    <w:p w14:paraId="36129A58">
      <w:pPr>
        <w:snapToGrid w:val="0"/>
        <w:spacing w:line="520" w:lineRule="exact"/>
        <w:ind w:firstLine="480" w:firstLineChars="200"/>
        <w:rPr>
          <w:color w:val="auto"/>
          <w:sz w:val="24"/>
          <w:szCs w:val="28"/>
          <w:shd w:val="clear" w:color="auto" w:fill="FFFFFF"/>
        </w:rPr>
      </w:pPr>
      <w:r>
        <w:rPr>
          <w:rFonts w:hint="eastAsia"/>
          <w:color w:val="auto"/>
          <w:sz w:val="24"/>
          <w:szCs w:val="28"/>
          <w:shd w:val="clear" w:color="auto" w:fill="FFFFFF"/>
        </w:rPr>
        <w:t>双方在执行合同中所发生的一切争议，应通过协商解决。如协商不成，可向合同签订地法院起诉，合同签订地在此约定为泰州市。</w:t>
      </w:r>
    </w:p>
    <w:p w14:paraId="5C95B119">
      <w:pPr>
        <w:snapToGrid w:val="0"/>
        <w:spacing w:line="520" w:lineRule="exact"/>
        <w:ind w:firstLine="482" w:firstLineChars="200"/>
        <w:rPr>
          <w:rFonts w:hint="eastAsia"/>
          <w:b/>
          <w:color w:val="auto"/>
          <w:sz w:val="24"/>
          <w:szCs w:val="28"/>
          <w:shd w:val="clear" w:color="auto" w:fill="FFFFFF"/>
          <w:lang w:val="en-US" w:eastAsia="zh-CN"/>
        </w:rPr>
      </w:pPr>
      <w:r>
        <w:rPr>
          <w:rFonts w:hint="eastAsia"/>
          <w:b/>
          <w:color w:val="auto"/>
          <w:sz w:val="24"/>
          <w:szCs w:val="28"/>
          <w:shd w:val="clear" w:color="auto" w:fill="FFFFFF"/>
        </w:rPr>
        <w:t>十</w:t>
      </w:r>
      <w:r>
        <w:rPr>
          <w:rFonts w:hint="eastAsia"/>
          <w:b/>
          <w:color w:val="auto"/>
          <w:sz w:val="24"/>
          <w:szCs w:val="28"/>
          <w:shd w:val="clear" w:color="auto" w:fill="FFFFFF"/>
          <w:lang w:val="en-US" w:eastAsia="zh-CN"/>
        </w:rPr>
        <w:t>六</w:t>
      </w:r>
      <w:r>
        <w:rPr>
          <w:rFonts w:hint="eastAsia"/>
          <w:b/>
          <w:color w:val="auto"/>
          <w:sz w:val="24"/>
          <w:szCs w:val="28"/>
          <w:shd w:val="clear" w:color="auto" w:fill="FFFFFF"/>
        </w:rPr>
        <w:t>、合同生效及其</w:t>
      </w:r>
      <w:r>
        <w:rPr>
          <w:rFonts w:hint="eastAsia"/>
          <w:b/>
          <w:color w:val="auto"/>
          <w:sz w:val="24"/>
          <w:szCs w:val="28"/>
          <w:shd w:val="clear" w:color="auto" w:fill="FFFFFF"/>
          <w:lang w:val="en-US" w:eastAsia="zh-CN"/>
        </w:rPr>
        <w:t>他</w:t>
      </w:r>
    </w:p>
    <w:p w14:paraId="1A5AB6B9">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1</w:t>
      </w:r>
      <w:r>
        <w:rPr>
          <w:rFonts w:hint="eastAsia"/>
          <w:b/>
          <w:bCs/>
          <w:color w:val="auto"/>
          <w:sz w:val="24"/>
          <w:shd w:val="clear" w:color="auto" w:fill="FFFFFF"/>
        </w:rPr>
        <w:t>．</w:t>
      </w:r>
      <w:r>
        <w:rPr>
          <w:rFonts w:hint="eastAsia"/>
          <w:color w:val="auto"/>
          <w:sz w:val="24"/>
          <w:szCs w:val="28"/>
          <w:shd w:val="clear" w:color="auto" w:fill="FFFFFF"/>
        </w:rPr>
        <w:t>合同经双方法定代表人或授权代表人签字并加盖单位公章。</w:t>
      </w:r>
    </w:p>
    <w:p w14:paraId="24949799">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2</w:t>
      </w:r>
      <w:r>
        <w:rPr>
          <w:rFonts w:hint="eastAsia"/>
          <w:b/>
          <w:bCs/>
          <w:color w:val="auto"/>
          <w:sz w:val="24"/>
          <w:shd w:val="clear" w:color="auto" w:fill="FFFFFF"/>
        </w:rPr>
        <w:t>．</w:t>
      </w:r>
      <w:r>
        <w:rPr>
          <w:rFonts w:hint="eastAsia"/>
          <w:color w:val="auto"/>
          <w:sz w:val="24"/>
          <w:szCs w:val="28"/>
          <w:shd w:val="clear" w:color="auto" w:fill="FFFFFF"/>
        </w:rPr>
        <w:t>本合同未尽事宜，遵照《中华人民共和国民法典》有关条文执行。</w:t>
      </w:r>
    </w:p>
    <w:p w14:paraId="2422B0AB">
      <w:pPr>
        <w:snapToGrid w:val="0"/>
        <w:spacing w:line="520" w:lineRule="exact"/>
        <w:ind w:firstLine="480" w:firstLineChars="200"/>
        <w:rPr>
          <w:color w:val="auto"/>
          <w:sz w:val="24"/>
          <w:szCs w:val="28"/>
          <w:shd w:val="clear" w:color="auto" w:fill="FFFFFF"/>
        </w:rPr>
      </w:pPr>
      <w:r>
        <w:rPr>
          <w:color w:val="auto"/>
          <w:sz w:val="24"/>
          <w:szCs w:val="28"/>
          <w:shd w:val="clear" w:color="auto" w:fill="FFFFFF"/>
        </w:rPr>
        <w:t>3</w:t>
      </w:r>
      <w:r>
        <w:rPr>
          <w:rFonts w:hint="eastAsia"/>
          <w:b/>
          <w:bCs/>
          <w:color w:val="auto"/>
          <w:sz w:val="24"/>
          <w:shd w:val="clear" w:color="auto" w:fill="FFFFFF"/>
        </w:rPr>
        <w:t>．</w:t>
      </w:r>
      <w:r>
        <w:rPr>
          <w:rFonts w:hint="eastAsia"/>
          <w:color w:val="auto"/>
          <w:sz w:val="24"/>
          <w:szCs w:val="28"/>
          <w:shd w:val="clear" w:color="auto" w:fill="FFFFFF"/>
        </w:rPr>
        <w:t>本合同正本一式四份，具有同等法律效力，甲方、乙方各执两份。</w:t>
      </w:r>
    </w:p>
    <w:p w14:paraId="21588C76">
      <w:pPr>
        <w:snapToGrid w:val="0"/>
        <w:spacing w:line="520" w:lineRule="exact"/>
        <w:ind w:left="480" w:hanging="480" w:hangingChars="200"/>
        <w:rPr>
          <w:color w:val="auto"/>
          <w:sz w:val="24"/>
          <w:szCs w:val="28"/>
          <w:shd w:val="clear" w:color="auto" w:fill="FFFFFF"/>
        </w:rPr>
      </w:pPr>
      <w:r>
        <w:rPr>
          <w:rFonts w:hint="eastAsia"/>
          <w:color w:val="auto"/>
          <w:sz w:val="24"/>
          <w:szCs w:val="28"/>
          <w:shd w:val="clear" w:color="auto" w:fill="FFFFFF"/>
        </w:rPr>
        <w:t>甲方：乙方：</w:t>
      </w:r>
    </w:p>
    <w:p w14:paraId="05293415">
      <w:pPr>
        <w:snapToGrid w:val="0"/>
        <w:spacing w:line="520" w:lineRule="exact"/>
        <w:rPr>
          <w:color w:val="auto"/>
          <w:sz w:val="24"/>
          <w:szCs w:val="28"/>
          <w:shd w:val="clear" w:color="auto" w:fill="FFFFFF"/>
        </w:rPr>
      </w:pPr>
      <w:r>
        <w:rPr>
          <w:rFonts w:hint="eastAsia"/>
          <w:color w:val="auto"/>
          <w:sz w:val="24"/>
          <w:szCs w:val="28"/>
          <w:shd w:val="clear" w:color="auto" w:fill="FFFFFF"/>
        </w:rPr>
        <w:t>地址：地址：</w:t>
      </w:r>
    </w:p>
    <w:p w14:paraId="4FF9A4EA">
      <w:pPr>
        <w:snapToGrid w:val="0"/>
        <w:spacing w:line="520" w:lineRule="exact"/>
        <w:rPr>
          <w:color w:val="auto"/>
          <w:sz w:val="24"/>
          <w:szCs w:val="28"/>
          <w:shd w:val="clear" w:color="auto" w:fill="FFFFFF"/>
        </w:rPr>
      </w:pPr>
      <w:r>
        <w:rPr>
          <w:rFonts w:hint="eastAsia"/>
          <w:color w:val="auto"/>
          <w:sz w:val="24"/>
          <w:szCs w:val="28"/>
          <w:shd w:val="clear" w:color="auto" w:fill="FFFFFF"/>
        </w:rPr>
        <w:t>法定代表人或授权代表：法定代表人或授权代表：</w:t>
      </w:r>
    </w:p>
    <w:p w14:paraId="1463B97F">
      <w:pPr>
        <w:snapToGrid w:val="0"/>
        <w:spacing w:line="520" w:lineRule="exact"/>
        <w:rPr>
          <w:color w:val="auto"/>
          <w:sz w:val="24"/>
          <w:szCs w:val="28"/>
          <w:shd w:val="clear" w:color="auto" w:fill="FFFFFF"/>
        </w:rPr>
      </w:pPr>
      <w:r>
        <w:rPr>
          <w:rFonts w:hint="eastAsia"/>
          <w:color w:val="auto"/>
          <w:sz w:val="24"/>
          <w:szCs w:val="28"/>
          <w:shd w:val="clear" w:color="auto" w:fill="FFFFFF"/>
        </w:rPr>
        <w:t>联系电话：联系电话：</w:t>
      </w:r>
    </w:p>
    <w:bookmarkEnd w:id="165"/>
    <w:p w14:paraId="28EC1F5B">
      <w:pPr>
        <w:pStyle w:val="4"/>
        <w:keepNext w:val="0"/>
        <w:keepLines w:val="0"/>
        <w:pageBreakBefore w:val="0"/>
        <w:widowControl w:val="0"/>
        <w:numPr>
          <w:ilvl w:val="0"/>
          <w:numId w:val="1"/>
        </w:numPr>
        <w:kinsoku/>
        <w:wordWrap/>
        <w:overflowPunct/>
        <w:topLinePunct w:val="0"/>
        <w:autoSpaceDE/>
        <w:autoSpaceDN/>
        <w:bidi w:val="0"/>
        <w:adjustRightInd/>
        <w:snapToGrid/>
        <w:spacing w:before="20" w:after="0" w:line="240" w:lineRule="auto"/>
        <w:ind w:left="2702" w:leftChars="0" w:firstLine="0" w:firstLineChars="0"/>
        <w:jc w:val="left"/>
        <w:textAlignment w:val="auto"/>
        <w:rPr>
          <w:rFonts w:hint="eastAsia"/>
          <w:color w:val="auto"/>
        </w:rPr>
      </w:pPr>
      <w:bookmarkStart w:id="168" w:name="_Toc13050"/>
      <w:r>
        <w:rPr>
          <w:rFonts w:hint="eastAsia"/>
          <w:color w:val="auto"/>
        </w:rPr>
        <w:t>采购需求</w:t>
      </w:r>
      <w:bookmarkEnd w:id="168"/>
      <w:bookmarkStart w:id="169" w:name="_Toc26554093"/>
      <w:bookmarkEnd w:id="169"/>
      <w:bookmarkStart w:id="170" w:name="_Toc49090575"/>
      <w:bookmarkEnd w:id="170"/>
    </w:p>
    <w:p w14:paraId="34DBF43D">
      <w:pPr>
        <w:widowControl w:val="0"/>
        <w:numPr>
          <w:ilvl w:val="0"/>
          <w:numId w:val="0"/>
        </w:numPr>
        <w:jc w:val="both"/>
        <w:rPr>
          <w:color w:val="auto"/>
        </w:rPr>
      </w:pPr>
    </w:p>
    <w:p w14:paraId="5CCB9968">
      <w:pPr>
        <w:numPr>
          <w:ilvl w:val="0"/>
          <w:numId w:val="2"/>
        </w:numPr>
        <w:spacing w:line="360" w:lineRule="auto"/>
        <w:ind w:left="567" w:hanging="567"/>
        <w:outlineLvl w:val="2"/>
        <w:rPr>
          <w:rFonts w:ascii="宋体" w:hAnsi="宋体" w:cs="宋体"/>
          <w:b/>
          <w:color w:val="auto"/>
          <w:sz w:val="24"/>
          <w:szCs w:val="21"/>
        </w:rPr>
      </w:pPr>
      <w:bookmarkStart w:id="171" w:name="_Toc12091"/>
      <w:r>
        <w:rPr>
          <w:rFonts w:hint="eastAsia" w:ascii="宋体" w:hAnsi="宋体" w:cs="宋体"/>
          <w:b/>
          <w:color w:val="auto"/>
          <w:sz w:val="24"/>
          <w:szCs w:val="21"/>
        </w:rPr>
        <w:t>采购内容</w:t>
      </w:r>
      <w:bookmarkEnd w:id="171"/>
    </w:p>
    <w:p w14:paraId="6A4993A1">
      <w:pPr>
        <w:numPr>
          <w:ilvl w:val="0"/>
          <w:numId w:val="3"/>
        </w:numPr>
        <w:spacing w:line="360" w:lineRule="auto"/>
        <w:outlineLvl w:val="2"/>
        <w:rPr>
          <w:rFonts w:hint="eastAsia" w:ascii="宋体" w:hAnsi="宋体" w:cs="宋体"/>
          <w:b/>
          <w:color w:val="auto"/>
          <w:sz w:val="24"/>
          <w:szCs w:val="21"/>
        </w:rPr>
      </w:pPr>
      <w:bookmarkStart w:id="172" w:name="_Toc15323"/>
      <w:r>
        <w:rPr>
          <w:rFonts w:hint="eastAsia" w:ascii="宋体" w:hAnsi="宋体" w:cs="宋体"/>
          <w:b/>
          <w:color w:val="auto"/>
          <w:sz w:val="24"/>
          <w:szCs w:val="21"/>
        </w:rPr>
        <w:t>设备配置清单</w:t>
      </w:r>
      <w:bookmarkEnd w:id="172"/>
    </w:p>
    <w:tbl>
      <w:tblPr>
        <w:tblStyle w:val="47"/>
        <w:tblpPr w:leftFromText="180" w:rightFromText="180" w:vertAnchor="text" w:horzAnchor="page" w:tblpXSpec="center" w:tblpY="308"/>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1166"/>
        <w:gridCol w:w="943"/>
        <w:gridCol w:w="3140"/>
        <w:gridCol w:w="1113"/>
        <w:gridCol w:w="737"/>
        <w:gridCol w:w="1122"/>
      </w:tblGrid>
      <w:tr w14:paraId="52214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4" w:type="pct"/>
            <w:noWrap w:val="0"/>
            <w:vAlign w:val="center"/>
          </w:tcPr>
          <w:p w14:paraId="7C8C325A">
            <w:pPr>
              <w:keepNext w:val="0"/>
              <w:keepLines w:val="0"/>
              <w:pageBreakBefore w:val="0"/>
              <w:widowControl w:val="0"/>
              <w:kinsoku/>
              <w:wordWrap/>
              <w:overflowPunct/>
              <w:topLinePunct w:val="0"/>
              <w:autoSpaceDE/>
              <w:autoSpaceDN/>
              <w:bidi w:val="0"/>
              <w:adjustRightInd/>
              <w:snapToGrid w:val="0"/>
              <w:jc w:val="center"/>
              <w:textAlignment w:val="auto"/>
              <w:rPr>
                <w:rFonts w:hint="default"/>
                <w:sz w:val="28"/>
                <w:szCs w:val="36"/>
                <w:vertAlign w:val="baseline"/>
                <w:lang w:val="en-US" w:eastAsia="zh-CN"/>
              </w:rPr>
            </w:pPr>
            <w:bookmarkStart w:id="173" w:name="_Toc120614281"/>
            <w:r>
              <w:rPr>
                <w:rFonts w:hint="eastAsia"/>
                <w:sz w:val="28"/>
                <w:szCs w:val="36"/>
                <w:vertAlign w:val="baseline"/>
                <w:lang w:val="en-US" w:eastAsia="zh-CN"/>
              </w:rPr>
              <w:t>序号</w:t>
            </w:r>
          </w:p>
        </w:tc>
        <w:tc>
          <w:tcPr>
            <w:tcW w:w="660" w:type="pct"/>
            <w:noWrap w:val="0"/>
            <w:vAlign w:val="center"/>
          </w:tcPr>
          <w:p w14:paraId="3F5D6AFE">
            <w:pPr>
              <w:keepNext w:val="0"/>
              <w:keepLines w:val="0"/>
              <w:pageBreakBefore w:val="0"/>
              <w:widowControl w:val="0"/>
              <w:kinsoku/>
              <w:wordWrap/>
              <w:overflowPunct/>
              <w:topLinePunct w:val="0"/>
              <w:autoSpaceDE/>
              <w:autoSpaceDN/>
              <w:bidi w:val="0"/>
              <w:adjustRightInd/>
              <w:snapToGrid w:val="0"/>
              <w:jc w:val="center"/>
              <w:textAlignment w:val="auto"/>
              <w:rPr>
                <w:rFonts w:hint="eastAsia" w:eastAsia="宋体"/>
                <w:sz w:val="28"/>
                <w:szCs w:val="36"/>
                <w:vertAlign w:val="baseline"/>
                <w:lang w:val="en-US" w:eastAsia="zh-CN"/>
              </w:rPr>
            </w:pPr>
            <w:r>
              <w:rPr>
                <w:rFonts w:hint="eastAsia"/>
                <w:sz w:val="28"/>
                <w:szCs w:val="36"/>
                <w:vertAlign w:val="baseline"/>
                <w:lang w:val="en-US" w:eastAsia="zh-CN"/>
              </w:rPr>
              <w:t>名称</w:t>
            </w:r>
          </w:p>
        </w:tc>
        <w:tc>
          <w:tcPr>
            <w:tcW w:w="534" w:type="pct"/>
            <w:noWrap w:val="0"/>
            <w:vAlign w:val="center"/>
          </w:tcPr>
          <w:p w14:paraId="5FE62838">
            <w:pPr>
              <w:keepNext w:val="0"/>
              <w:keepLines w:val="0"/>
              <w:pageBreakBefore w:val="0"/>
              <w:widowControl w:val="0"/>
              <w:kinsoku/>
              <w:wordWrap/>
              <w:overflowPunct/>
              <w:topLinePunct w:val="0"/>
              <w:autoSpaceDE/>
              <w:autoSpaceDN/>
              <w:bidi w:val="0"/>
              <w:adjustRightInd/>
              <w:snapToGrid w:val="0"/>
              <w:jc w:val="center"/>
              <w:textAlignment w:val="auto"/>
              <w:rPr>
                <w:rFonts w:hint="eastAsia" w:eastAsia="宋体"/>
                <w:sz w:val="28"/>
                <w:szCs w:val="36"/>
                <w:vertAlign w:val="baseline"/>
                <w:lang w:val="en-US" w:eastAsia="zh-CN"/>
              </w:rPr>
            </w:pPr>
            <w:r>
              <w:rPr>
                <w:rFonts w:hint="eastAsia"/>
                <w:sz w:val="28"/>
                <w:szCs w:val="36"/>
                <w:vertAlign w:val="baseline"/>
                <w:lang w:val="en-US" w:eastAsia="zh-CN"/>
              </w:rPr>
              <w:t>规格</w:t>
            </w:r>
          </w:p>
        </w:tc>
        <w:tc>
          <w:tcPr>
            <w:tcW w:w="1778" w:type="pct"/>
            <w:noWrap w:val="0"/>
            <w:vAlign w:val="center"/>
          </w:tcPr>
          <w:p w14:paraId="03B49E3A">
            <w:pPr>
              <w:keepNext w:val="0"/>
              <w:keepLines w:val="0"/>
              <w:pageBreakBefore w:val="0"/>
              <w:widowControl w:val="0"/>
              <w:kinsoku/>
              <w:wordWrap/>
              <w:overflowPunct/>
              <w:topLinePunct w:val="0"/>
              <w:autoSpaceDE/>
              <w:autoSpaceDN/>
              <w:bidi w:val="0"/>
              <w:adjustRightInd/>
              <w:snapToGrid w:val="0"/>
              <w:jc w:val="center"/>
              <w:textAlignment w:val="auto"/>
              <w:rPr>
                <w:rFonts w:hint="eastAsia"/>
                <w:sz w:val="28"/>
                <w:szCs w:val="36"/>
                <w:vertAlign w:val="baseline"/>
                <w:lang w:val="en-US" w:eastAsia="zh-CN"/>
              </w:rPr>
            </w:pPr>
            <w:r>
              <w:rPr>
                <w:rFonts w:hint="eastAsia"/>
                <w:sz w:val="28"/>
                <w:szCs w:val="36"/>
                <w:vertAlign w:val="baseline"/>
                <w:lang w:val="en-US" w:eastAsia="zh-CN"/>
              </w:rPr>
              <w:t>备注</w:t>
            </w:r>
          </w:p>
        </w:tc>
        <w:tc>
          <w:tcPr>
            <w:tcW w:w="630" w:type="pct"/>
            <w:noWrap w:val="0"/>
            <w:vAlign w:val="center"/>
          </w:tcPr>
          <w:p w14:paraId="53CF68C1">
            <w:pPr>
              <w:keepNext w:val="0"/>
              <w:keepLines w:val="0"/>
              <w:pageBreakBefore w:val="0"/>
              <w:widowControl w:val="0"/>
              <w:kinsoku/>
              <w:wordWrap/>
              <w:overflowPunct/>
              <w:topLinePunct w:val="0"/>
              <w:autoSpaceDE/>
              <w:autoSpaceDN/>
              <w:bidi w:val="0"/>
              <w:adjustRightInd/>
              <w:snapToGrid w:val="0"/>
              <w:jc w:val="center"/>
              <w:textAlignment w:val="auto"/>
              <w:rPr>
                <w:rFonts w:hint="eastAsia"/>
                <w:sz w:val="28"/>
                <w:szCs w:val="36"/>
                <w:vertAlign w:val="baseline"/>
                <w:lang w:val="en-US" w:eastAsia="zh-CN"/>
              </w:rPr>
            </w:pPr>
            <w:r>
              <w:rPr>
                <w:rFonts w:hint="eastAsia"/>
                <w:sz w:val="28"/>
                <w:szCs w:val="36"/>
                <w:vertAlign w:val="baseline"/>
                <w:lang w:val="en-US" w:eastAsia="zh-CN"/>
              </w:rPr>
              <w:t>最高限价单价</w:t>
            </w:r>
          </w:p>
          <w:p w14:paraId="6D998188">
            <w:pPr>
              <w:keepNext w:val="0"/>
              <w:keepLines w:val="0"/>
              <w:pageBreakBefore w:val="0"/>
              <w:widowControl w:val="0"/>
              <w:kinsoku/>
              <w:wordWrap/>
              <w:overflowPunct/>
              <w:topLinePunct w:val="0"/>
              <w:autoSpaceDE/>
              <w:autoSpaceDN/>
              <w:bidi w:val="0"/>
              <w:adjustRightInd/>
              <w:snapToGrid w:val="0"/>
              <w:jc w:val="center"/>
              <w:textAlignment w:val="auto"/>
              <w:rPr>
                <w:rFonts w:hint="default" w:eastAsia="宋体"/>
                <w:sz w:val="28"/>
                <w:szCs w:val="36"/>
                <w:vertAlign w:val="baseline"/>
                <w:lang w:val="en-US" w:eastAsia="zh-CN"/>
              </w:rPr>
            </w:pPr>
            <w:r>
              <w:rPr>
                <w:rFonts w:hint="eastAsia"/>
                <w:sz w:val="28"/>
                <w:szCs w:val="36"/>
                <w:vertAlign w:val="baseline"/>
                <w:lang w:val="en-US" w:eastAsia="zh-CN"/>
              </w:rPr>
              <w:t>（元）</w:t>
            </w:r>
          </w:p>
        </w:tc>
        <w:tc>
          <w:tcPr>
            <w:tcW w:w="417" w:type="pct"/>
            <w:noWrap w:val="0"/>
            <w:vAlign w:val="center"/>
          </w:tcPr>
          <w:p w14:paraId="3F98822E">
            <w:pPr>
              <w:keepNext w:val="0"/>
              <w:keepLines w:val="0"/>
              <w:pageBreakBefore w:val="0"/>
              <w:widowControl w:val="0"/>
              <w:kinsoku/>
              <w:wordWrap/>
              <w:overflowPunct/>
              <w:topLinePunct w:val="0"/>
              <w:autoSpaceDE/>
              <w:autoSpaceDN/>
              <w:bidi w:val="0"/>
              <w:adjustRightInd/>
              <w:snapToGrid w:val="0"/>
              <w:jc w:val="center"/>
              <w:textAlignment w:val="auto"/>
              <w:rPr>
                <w:rFonts w:hint="eastAsia" w:eastAsia="宋体"/>
                <w:sz w:val="28"/>
                <w:szCs w:val="36"/>
                <w:vertAlign w:val="baseline"/>
                <w:lang w:val="en-US" w:eastAsia="zh-CN"/>
              </w:rPr>
            </w:pPr>
            <w:r>
              <w:rPr>
                <w:rFonts w:hint="eastAsia"/>
                <w:sz w:val="28"/>
                <w:szCs w:val="36"/>
                <w:vertAlign w:val="baseline"/>
                <w:lang w:val="en-US" w:eastAsia="zh-CN"/>
              </w:rPr>
              <w:t>数量</w:t>
            </w:r>
          </w:p>
        </w:tc>
        <w:tc>
          <w:tcPr>
            <w:tcW w:w="635" w:type="pct"/>
            <w:noWrap w:val="0"/>
            <w:vAlign w:val="center"/>
          </w:tcPr>
          <w:p w14:paraId="05BC390E">
            <w:pPr>
              <w:keepNext w:val="0"/>
              <w:keepLines w:val="0"/>
              <w:pageBreakBefore w:val="0"/>
              <w:widowControl w:val="0"/>
              <w:kinsoku/>
              <w:wordWrap/>
              <w:overflowPunct/>
              <w:topLinePunct w:val="0"/>
              <w:autoSpaceDE/>
              <w:autoSpaceDN/>
              <w:bidi w:val="0"/>
              <w:adjustRightInd/>
              <w:snapToGrid w:val="0"/>
              <w:jc w:val="center"/>
              <w:textAlignment w:val="auto"/>
              <w:rPr>
                <w:rFonts w:hint="eastAsia"/>
                <w:sz w:val="28"/>
                <w:szCs w:val="36"/>
                <w:vertAlign w:val="baseline"/>
                <w:lang w:val="en-US" w:eastAsia="zh-CN"/>
              </w:rPr>
            </w:pPr>
            <w:r>
              <w:rPr>
                <w:rFonts w:hint="eastAsia"/>
                <w:sz w:val="28"/>
                <w:szCs w:val="36"/>
                <w:vertAlign w:val="baseline"/>
                <w:lang w:val="en-US" w:eastAsia="zh-CN"/>
              </w:rPr>
              <w:t>最高限价</w:t>
            </w:r>
            <w:bookmarkStart w:id="203" w:name="_GoBack"/>
            <w:bookmarkEnd w:id="203"/>
            <w:r>
              <w:rPr>
                <w:rFonts w:hint="eastAsia"/>
                <w:sz w:val="28"/>
                <w:szCs w:val="36"/>
                <w:vertAlign w:val="baseline"/>
                <w:lang w:val="en-US" w:eastAsia="zh-CN"/>
              </w:rPr>
              <w:t>总价</w:t>
            </w:r>
          </w:p>
          <w:p w14:paraId="139DBE4C">
            <w:pPr>
              <w:keepNext w:val="0"/>
              <w:keepLines w:val="0"/>
              <w:pageBreakBefore w:val="0"/>
              <w:widowControl w:val="0"/>
              <w:kinsoku/>
              <w:wordWrap/>
              <w:overflowPunct/>
              <w:topLinePunct w:val="0"/>
              <w:autoSpaceDE/>
              <w:autoSpaceDN/>
              <w:bidi w:val="0"/>
              <w:adjustRightInd/>
              <w:snapToGrid w:val="0"/>
              <w:jc w:val="center"/>
              <w:textAlignment w:val="auto"/>
              <w:rPr>
                <w:rFonts w:hint="default" w:eastAsia="宋体"/>
                <w:sz w:val="28"/>
                <w:szCs w:val="36"/>
                <w:vertAlign w:val="baseline"/>
                <w:lang w:val="en-US" w:eastAsia="zh-CN"/>
              </w:rPr>
            </w:pPr>
            <w:r>
              <w:rPr>
                <w:rFonts w:hint="eastAsia"/>
                <w:sz w:val="28"/>
                <w:szCs w:val="36"/>
                <w:vertAlign w:val="baseline"/>
                <w:lang w:val="en-US" w:eastAsia="zh-CN"/>
              </w:rPr>
              <w:t>（元）</w:t>
            </w:r>
          </w:p>
        </w:tc>
      </w:tr>
      <w:tr w14:paraId="432D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4" w:type="pct"/>
            <w:noWrap w:val="0"/>
            <w:vAlign w:val="center"/>
          </w:tcPr>
          <w:p w14:paraId="604D0600">
            <w:pPr>
              <w:jc w:val="center"/>
              <w:rPr>
                <w:rFonts w:hint="default"/>
                <w:vertAlign w:val="baseline"/>
                <w:lang w:val="en-US" w:eastAsia="zh-CN"/>
              </w:rPr>
            </w:pPr>
            <w:r>
              <w:rPr>
                <w:rFonts w:hint="eastAsia"/>
                <w:vertAlign w:val="baseline"/>
                <w:lang w:val="en-US" w:eastAsia="zh-CN"/>
              </w:rPr>
              <w:t>1</w:t>
            </w:r>
          </w:p>
        </w:tc>
        <w:tc>
          <w:tcPr>
            <w:tcW w:w="660" w:type="pct"/>
            <w:noWrap w:val="0"/>
            <w:vAlign w:val="center"/>
          </w:tcPr>
          <w:p w14:paraId="4396B263">
            <w:pPr>
              <w:jc w:val="center"/>
              <w:rPr>
                <w:rFonts w:hint="default" w:eastAsia="宋体"/>
                <w:vertAlign w:val="baseline"/>
                <w:lang w:val="en-US" w:eastAsia="zh-CN"/>
              </w:rPr>
            </w:pPr>
            <w:r>
              <w:rPr>
                <w:rFonts w:hint="eastAsia"/>
                <w:vertAlign w:val="baseline"/>
                <w:lang w:val="en-US" w:eastAsia="zh-CN"/>
              </w:rPr>
              <w:t>赛艇单人双桨</w:t>
            </w:r>
            <w:r>
              <w:rPr>
                <w:rFonts w:hint="eastAsia"/>
                <w:b/>
                <w:bCs/>
                <w:color w:val="FF0000"/>
                <w:vertAlign w:val="baseline"/>
                <w:lang w:val="en-US" w:eastAsia="zh-CN"/>
              </w:rPr>
              <w:t>（核心产品）</w:t>
            </w:r>
          </w:p>
        </w:tc>
        <w:tc>
          <w:tcPr>
            <w:tcW w:w="534" w:type="pct"/>
            <w:noWrap w:val="0"/>
            <w:vAlign w:val="center"/>
          </w:tcPr>
          <w:p w14:paraId="44B61935">
            <w:pPr>
              <w:jc w:val="center"/>
              <w:rPr>
                <w:rFonts w:hint="default" w:eastAsia="宋体"/>
                <w:vertAlign w:val="baseline"/>
                <w:lang w:val="en-US" w:eastAsia="zh-CN"/>
              </w:rPr>
            </w:pPr>
            <w:r>
              <w:rPr>
                <w:rFonts w:hint="eastAsia"/>
                <w:vertAlign w:val="baseline"/>
                <w:lang w:val="en-US" w:eastAsia="zh-CN"/>
              </w:rPr>
              <w:t>赛艇A+</w:t>
            </w:r>
          </w:p>
        </w:tc>
        <w:tc>
          <w:tcPr>
            <w:tcW w:w="1778" w:type="pct"/>
            <w:noWrap w:val="0"/>
            <w:vAlign w:val="center"/>
          </w:tcPr>
          <w:p w14:paraId="6A8169D6">
            <w:pPr>
              <w:jc w:val="both"/>
              <w:rPr>
                <w:rFonts w:hint="eastAsia"/>
                <w:vertAlign w:val="baseline"/>
                <w:lang w:val="en-US" w:eastAsia="zh-CN"/>
              </w:rPr>
            </w:pPr>
            <w:r>
              <w:rPr>
                <w:rFonts w:hint="eastAsia"/>
                <w:vertAlign w:val="baseline"/>
                <w:lang w:val="en-US" w:eastAsia="zh-CN"/>
              </w:rPr>
              <w:t>A+碳机翼</w:t>
            </w:r>
          </w:p>
          <w:p w14:paraId="5D672A0E">
            <w:pPr>
              <w:jc w:val="both"/>
              <w:rPr>
                <w:rFonts w:hint="default"/>
                <w:vertAlign w:val="baseline"/>
                <w:lang w:val="en-US" w:eastAsia="zh-CN"/>
              </w:rPr>
            </w:pPr>
            <w:r>
              <w:rPr>
                <w:rFonts w:hint="default"/>
                <w:vertAlign w:val="baseline"/>
                <w:lang w:val="en-US" w:eastAsia="zh-CN"/>
              </w:rPr>
              <w:t>1、船艇规格：长：7905mm，宽490mm，深260mm，尺寸误差不超过5mm，重量14±0.5kg。</w:t>
            </w:r>
          </w:p>
          <w:p w14:paraId="17A544CE">
            <w:pPr>
              <w:jc w:val="both"/>
              <w:rPr>
                <w:rFonts w:hint="default"/>
                <w:vertAlign w:val="baseline"/>
                <w:lang w:val="en-US" w:eastAsia="zh-CN"/>
              </w:rPr>
            </w:pPr>
            <w:r>
              <w:rPr>
                <w:rFonts w:hint="default"/>
                <w:vertAlign w:val="baseline"/>
                <w:lang w:val="en-US" w:eastAsia="zh-CN"/>
              </w:rPr>
              <w:t>2、船艇参数及工艺介绍：</w:t>
            </w:r>
          </w:p>
          <w:p w14:paraId="415B5BB7">
            <w:pPr>
              <w:jc w:val="both"/>
              <w:rPr>
                <w:rFonts w:hint="default"/>
                <w:vertAlign w:val="baseline"/>
                <w:lang w:val="en-US" w:eastAsia="zh-CN"/>
              </w:rPr>
            </w:pPr>
            <w:r>
              <w:rPr>
                <w:rFonts w:hint="default"/>
                <w:vertAlign w:val="baseline"/>
                <w:lang w:val="en-US" w:eastAsia="zh-CN"/>
              </w:rPr>
              <w:t>3、船艇线型：赛艇为国际赛联FISA线型。</w:t>
            </w:r>
          </w:p>
          <w:p w14:paraId="348FB302">
            <w:pPr>
              <w:jc w:val="both"/>
              <w:rPr>
                <w:rFonts w:hint="default"/>
                <w:vertAlign w:val="baseline"/>
                <w:lang w:val="en-US" w:eastAsia="zh-CN"/>
              </w:rPr>
            </w:pPr>
            <w:r>
              <w:rPr>
                <w:rFonts w:hint="default"/>
                <w:vertAlign w:val="baseline"/>
                <w:lang w:val="en-US" w:eastAsia="zh-CN"/>
              </w:rPr>
              <w:t>4、赛艇</w:t>
            </w:r>
            <w:r>
              <w:rPr>
                <w:rFonts w:hint="eastAsia"/>
                <w:vertAlign w:val="baseline"/>
                <w:lang w:val="en-US" w:eastAsia="zh-CN"/>
              </w:rPr>
              <w:t>内舱</w:t>
            </w:r>
            <w:r>
              <w:rPr>
                <w:rFonts w:hint="default"/>
                <w:vertAlign w:val="baseline"/>
                <w:lang w:val="en-US" w:eastAsia="zh-CN"/>
              </w:rPr>
              <w:t>半封闭式。</w:t>
            </w:r>
          </w:p>
          <w:p w14:paraId="6AA7B25B">
            <w:pPr>
              <w:jc w:val="both"/>
              <w:rPr>
                <w:rFonts w:hint="default"/>
                <w:vertAlign w:val="baseline"/>
                <w:lang w:val="en-US" w:eastAsia="zh-CN"/>
              </w:rPr>
            </w:pPr>
            <w:r>
              <w:rPr>
                <w:rFonts w:hint="default"/>
                <w:vertAlign w:val="baseline"/>
                <w:lang w:val="en-US" w:eastAsia="zh-CN"/>
              </w:rPr>
              <w:t>5、赛艇结构中设有自动排水功能。</w:t>
            </w:r>
          </w:p>
          <w:p w14:paraId="0ECAEE06">
            <w:pPr>
              <w:jc w:val="both"/>
              <w:rPr>
                <w:rFonts w:hint="default"/>
                <w:vertAlign w:val="baseline"/>
                <w:lang w:val="en-US" w:eastAsia="zh-CN"/>
              </w:rPr>
            </w:pPr>
            <w:r>
              <w:rPr>
                <w:rFonts w:hint="default"/>
                <w:vertAlign w:val="baseline"/>
                <w:lang w:val="en-US" w:eastAsia="zh-CN"/>
              </w:rPr>
              <w:t>6、赛艇坐凳可高低随意调节。</w:t>
            </w:r>
          </w:p>
          <w:p w14:paraId="1D3C321E">
            <w:pPr>
              <w:jc w:val="both"/>
              <w:rPr>
                <w:rFonts w:hint="default"/>
                <w:vertAlign w:val="baseline"/>
                <w:lang w:val="en-US" w:eastAsia="zh-CN"/>
              </w:rPr>
            </w:pPr>
            <w:r>
              <w:rPr>
                <w:rFonts w:hint="default"/>
                <w:vertAlign w:val="baseline"/>
                <w:lang w:val="en-US" w:eastAsia="zh-CN"/>
              </w:rPr>
              <w:t>7、船稳舵可随意拆卸，方便拆换。</w:t>
            </w:r>
          </w:p>
          <w:p w14:paraId="19F0A374">
            <w:pPr>
              <w:jc w:val="both"/>
              <w:rPr>
                <w:rFonts w:hint="default"/>
                <w:vertAlign w:val="baseline"/>
                <w:lang w:val="en-US" w:eastAsia="zh-CN"/>
              </w:rPr>
            </w:pPr>
            <w:r>
              <w:rPr>
                <w:rFonts w:hint="default"/>
                <w:vertAlign w:val="baseline"/>
                <w:lang w:val="en-US" w:eastAsia="zh-CN"/>
              </w:rPr>
              <w:t>8、划船鞋配备鞋后跟，可根据运动员要求自由拆卸。</w:t>
            </w:r>
          </w:p>
          <w:p w14:paraId="15C2183D">
            <w:pPr>
              <w:jc w:val="both"/>
              <w:rPr>
                <w:rFonts w:hint="default"/>
                <w:vertAlign w:val="baseline"/>
                <w:lang w:val="en-US" w:eastAsia="zh-CN"/>
              </w:rPr>
            </w:pPr>
            <w:r>
              <w:rPr>
                <w:rFonts w:hint="default"/>
                <w:vertAlign w:val="baseline"/>
                <w:lang w:val="en-US" w:eastAsia="zh-CN"/>
              </w:rPr>
              <w:t>9、船艇艇壳材质：夹层铺糊结构，外蒙皮用多层高模量预浸料单向碳布，内用多层高模量预浸料单向碳布，中间夹层为芳纶蜂窝芯。</w:t>
            </w:r>
          </w:p>
          <w:p w14:paraId="57FC741D">
            <w:pPr>
              <w:jc w:val="both"/>
              <w:rPr>
                <w:rFonts w:hint="default"/>
                <w:vertAlign w:val="baseline"/>
                <w:lang w:val="en-US" w:eastAsia="zh-CN"/>
              </w:rPr>
            </w:pPr>
            <w:r>
              <w:rPr>
                <w:rFonts w:hint="default"/>
                <w:vertAlign w:val="baseline"/>
                <w:lang w:val="en-US" w:eastAsia="zh-CN"/>
              </w:rPr>
              <w:t>10、制作工艺：沾胶压制、在模具内高温120℃固化。</w:t>
            </w:r>
          </w:p>
          <w:p w14:paraId="0B935883">
            <w:pPr>
              <w:jc w:val="both"/>
              <w:rPr>
                <w:rFonts w:hint="default"/>
                <w:vertAlign w:val="baseline"/>
                <w:lang w:val="en-US" w:eastAsia="zh-CN"/>
              </w:rPr>
            </w:pPr>
            <w:r>
              <w:rPr>
                <w:rFonts w:hint="default"/>
                <w:vertAlign w:val="baseline"/>
                <w:lang w:val="en-US" w:eastAsia="zh-CN"/>
              </w:rPr>
              <w:t>11、赛艇桨架：一体成型吹膜式预浸料编织碳布机翼双桨反桨架。</w:t>
            </w:r>
          </w:p>
          <w:p w14:paraId="76A5D200">
            <w:pPr>
              <w:jc w:val="both"/>
              <w:rPr>
                <w:rFonts w:hint="default"/>
                <w:vertAlign w:val="baseline"/>
                <w:lang w:val="en-US" w:eastAsia="zh-CN"/>
              </w:rPr>
            </w:pPr>
            <w:r>
              <w:rPr>
                <w:rFonts w:hint="default"/>
                <w:vertAlign w:val="baseline"/>
                <w:lang w:val="en-US" w:eastAsia="zh-CN"/>
              </w:rPr>
              <w:t>12、船艇辅助配件：碳纤维及金属材料制作。</w:t>
            </w:r>
          </w:p>
          <w:p w14:paraId="7C4612DA">
            <w:pPr>
              <w:jc w:val="both"/>
              <w:rPr>
                <w:rFonts w:hint="default"/>
                <w:vertAlign w:val="baseline"/>
                <w:lang w:val="en-US" w:eastAsia="zh-CN"/>
              </w:rPr>
            </w:pPr>
            <w:r>
              <w:rPr>
                <w:rFonts w:hint="default"/>
                <w:vertAlign w:val="baseline"/>
                <w:lang w:val="en-US" w:eastAsia="zh-CN"/>
              </w:rPr>
              <w:t>13、对称度≤4.0mm；</w:t>
            </w:r>
          </w:p>
          <w:p w14:paraId="7F2BCF21">
            <w:pPr>
              <w:jc w:val="both"/>
              <w:rPr>
                <w:rFonts w:hint="default"/>
                <w:vertAlign w:val="baseline"/>
                <w:lang w:val="en-US" w:eastAsia="zh-CN"/>
              </w:rPr>
            </w:pPr>
            <w:r>
              <w:rPr>
                <w:rFonts w:hint="default"/>
                <w:vertAlign w:val="baseline"/>
                <w:lang w:val="en-US" w:eastAsia="zh-CN"/>
              </w:rPr>
              <w:t>14、挠度≤7.0mm；</w:t>
            </w:r>
          </w:p>
          <w:p w14:paraId="6EB217A2">
            <w:pPr>
              <w:jc w:val="both"/>
              <w:rPr>
                <w:rFonts w:hint="eastAsia"/>
                <w:vertAlign w:val="baseline"/>
                <w:lang w:val="en-US" w:eastAsia="zh-CN"/>
              </w:rPr>
            </w:pPr>
            <w:r>
              <w:rPr>
                <w:rFonts w:hint="default"/>
                <w:vertAlign w:val="baseline"/>
                <w:lang w:val="en-US" w:eastAsia="zh-CN"/>
              </w:rPr>
              <w:t>15、残留变形值≤0.2mm</w:t>
            </w:r>
          </w:p>
        </w:tc>
        <w:tc>
          <w:tcPr>
            <w:tcW w:w="630" w:type="pct"/>
            <w:noWrap w:val="0"/>
            <w:vAlign w:val="center"/>
          </w:tcPr>
          <w:p w14:paraId="56BEB59C">
            <w:pPr>
              <w:jc w:val="center"/>
              <w:rPr>
                <w:rFonts w:hint="default" w:eastAsia="宋体"/>
                <w:vertAlign w:val="baseline"/>
                <w:lang w:val="en-US" w:eastAsia="zh-CN"/>
              </w:rPr>
            </w:pPr>
            <w:r>
              <w:rPr>
                <w:rFonts w:hint="eastAsia"/>
                <w:vertAlign w:val="baseline"/>
                <w:lang w:val="en-US" w:eastAsia="zh-CN"/>
              </w:rPr>
              <w:t>66930</w:t>
            </w:r>
          </w:p>
        </w:tc>
        <w:tc>
          <w:tcPr>
            <w:tcW w:w="417" w:type="pct"/>
            <w:noWrap w:val="0"/>
            <w:vAlign w:val="center"/>
          </w:tcPr>
          <w:p w14:paraId="2FA8B9B1">
            <w:pPr>
              <w:jc w:val="center"/>
              <w:rPr>
                <w:rFonts w:hint="default" w:eastAsia="宋体"/>
                <w:vertAlign w:val="baseline"/>
                <w:lang w:val="en-US" w:eastAsia="zh-CN"/>
              </w:rPr>
            </w:pPr>
            <w:r>
              <w:rPr>
                <w:rFonts w:hint="eastAsia"/>
                <w:vertAlign w:val="baseline"/>
                <w:lang w:val="en-US" w:eastAsia="zh-CN"/>
              </w:rPr>
              <w:t>2条</w:t>
            </w:r>
          </w:p>
        </w:tc>
        <w:tc>
          <w:tcPr>
            <w:tcW w:w="635" w:type="pct"/>
            <w:noWrap w:val="0"/>
            <w:vAlign w:val="center"/>
          </w:tcPr>
          <w:p w14:paraId="6EB7B4CF">
            <w:pPr>
              <w:jc w:val="center"/>
              <w:rPr>
                <w:rFonts w:hint="default" w:eastAsia="宋体"/>
                <w:vertAlign w:val="baseline"/>
                <w:lang w:val="en-US" w:eastAsia="zh-CN"/>
              </w:rPr>
            </w:pPr>
            <w:r>
              <w:rPr>
                <w:rFonts w:hint="eastAsia"/>
                <w:vertAlign w:val="baseline"/>
                <w:lang w:val="en-US" w:eastAsia="zh-CN"/>
              </w:rPr>
              <w:t>133860</w:t>
            </w:r>
          </w:p>
        </w:tc>
      </w:tr>
      <w:tr w14:paraId="6D25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4" w:type="pct"/>
            <w:noWrap w:val="0"/>
            <w:vAlign w:val="center"/>
          </w:tcPr>
          <w:p w14:paraId="28FF1480">
            <w:pPr>
              <w:jc w:val="center"/>
              <w:rPr>
                <w:rFonts w:hint="default"/>
                <w:vertAlign w:val="baseline"/>
                <w:lang w:val="en-US" w:eastAsia="zh-CN"/>
              </w:rPr>
            </w:pPr>
            <w:r>
              <w:rPr>
                <w:rFonts w:hint="eastAsia"/>
                <w:vertAlign w:val="baseline"/>
                <w:lang w:val="en-US" w:eastAsia="zh-CN"/>
              </w:rPr>
              <w:t>2</w:t>
            </w:r>
          </w:p>
        </w:tc>
        <w:tc>
          <w:tcPr>
            <w:tcW w:w="660" w:type="pct"/>
            <w:noWrap w:val="0"/>
            <w:vAlign w:val="center"/>
          </w:tcPr>
          <w:p w14:paraId="209B1CB1">
            <w:pPr>
              <w:jc w:val="center"/>
              <w:rPr>
                <w:rFonts w:hint="default" w:eastAsia="宋体"/>
                <w:vertAlign w:val="baseline"/>
                <w:lang w:val="en-US" w:eastAsia="zh-CN"/>
              </w:rPr>
            </w:pPr>
            <w:r>
              <w:rPr>
                <w:rFonts w:hint="eastAsia"/>
                <w:vertAlign w:val="baseline"/>
                <w:lang w:val="en-US" w:eastAsia="zh-CN"/>
              </w:rPr>
              <w:t>赛艇双人双桨</w:t>
            </w:r>
          </w:p>
        </w:tc>
        <w:tc>
          <w:tcPr>
            <w:tcW w:w="534" w:type="pct"/>
            <w:noWrap w:val="0"/>
            <w:vAlign w:val="center"/>
          </w:tcPr>
          <w:p w14:paraId="7F813D9A">
            <w:pPr>
              <w:jc w:val="center"/>
              <w:rPr>
                <w:rFonts w:hint="default" w:ascii="Calibri" w:hAnsi="Calibri" w:eastAsia="宋体" w:cs="Times New Roman"/>
                <w:kern w:val="2"/>
                <w:sz w:val="21"/>
                <w:szCs w:val="24"/>
                <w:vertAlign w:val="baseline"/>
                <w:lang w:val="en-US" w:eastAsia="zh-CN" w:bidi="ar-SA"/>
              </w:rPr>
            </w:pPr>
            <w:r>
              <w:rPr>
                <w:rFonts w:hint="eastAsia"/>
                <w:vertAlign w:val="baseline"/>
                <w:lang w:val="en-US" w:eastAsia="zh-CN"/>
              </w:rPr>
              <w:t>赛艇A+</w:t>
            </w:r>
          </w:p>
        </w:tc>
        <w:tc>
          <w:tcPr>
            <w:tcW w:w="1778" w:type="pct"/>
            <w:noWrap w:val="0"/>
            <w:vAlign w:val="center"/>
          </w:tcPr>
          <w:p w14:paraId="0B683DA1">
            <w:pPr>
              <w:jc w:val="both"/>
              <w:rPr>
                <w:rFonts w:hint="eastAsia"/>
                <w:vertAlign w:val="baseline"/>
                <w:lang w:val="en-US" w:eastAsia="zh-CN"/>
              </w:rPr>
            </w:pPr>
            <w:r>
              <w:rPr>
                <w:rFonts w:hint="eastAsia"/>
                <w:vertAlign w:val="baseline"/>
                <w:lang w:val="en-US" w:eastAsia="zh-CN"/>
              </w:rPr>
              <w:t>A+碳机翼</w:t>
            </w:r>
          </w:p>
          <w:p w14:paraId="3F3FFD76">
            <w:pPr>
              <w:jc w:val="both"/>
              <w:rPr>
                <w:rFonts w:hint="default"/>
                <w:vertAlign w:val="baseline"/>
                <w:lang w:val="en-US" w:eastAsia="zh-CN"/>
              </w:rPr>
            </w:pPr>
            <w:r>
              <w:rPr>
                <w:rFonts w:hint="default"/>
                <w:vertAlign w:val="baseline"/>
                <w:lang w:val="en-US" w:eastAsia="zh-CN"/>
              </w:rPr>
              <w:t>1、船艇规格：长：9575mm，宽570mm，深280mm，尺寸误差不超过5mm。重量27±0.5kg</w:t>
            </w:r>
          </w:p>
          <w:p w14:paraId="2FC0AC2D">
            <w:pPr>
              <w:jc w:val="both"/>
              <w:rPr>
                <w:rFonts w:hint="default"/>
                <w:vertAlign w:val="baseline"/>
                <w:lang w:val="en-US" w:eastAsia="zh-CN"/>
              </w:rPr>
            </w:pPr>
            <w:r>
              <w:rPr>
                <w:rFonts w:hint="default"/>
                <w:vertAlign w:val="baseline"/>
                <w:lang w:val="en-US" w:eastAsia="zh-CN"/>
              </w:rPr>
              <w:t>2、船艇参数及工艺介绍：</w:t>
            </w:r>
          </w:p>
          <w:p w14:paraId="32679B39">
            <w:pPr>
              <w:jc w:val="both"/>
              <w:rPr>
                <w:rFonts w:hint="default"/>
                <w:vertAlign w:val="baseline"/>
                <w:lang w:val="en-US" w:eastAsia="zh-CN"/>
              </w:rPr>
            </w:pPr>
            <w:r>
              <w:rPr>
                <w:rFonts w:hint="default"/>
                <w:vertAlign w:val="baseline"/>
                <w:lang w:val="en-US" w:eastAsia="zh-CN"/>
              </w:rPr>
              <w:t>3、船艇线型：赛艇为国际赛联FISA线型。</w:t>
            </w:r>
          </w:p>
          <w:p w14:paraId="51A3DB05">
            <w:pPr>
              <w:jc w:val="both"/>
              <w:rPr>
                <w:rFonts w:hint="default"/>
                <w:vertAlign w:val="baseline"/>
                <w:lang w:val="en-US" w:eastAsia="zh-CN"/>
              </w:rPr>
            </w:pPr>
            <w:r>
              <w:rPr>
                <w:rFonts w:hint="default"/>
                <w:vertAlign w:val="baseline"/>
                <w:lang w:val="en-US" w:eastAsia="zh-CN"/>
              </w:rPr>
              <w:t>4、赛艇</w:t>
            </w:r>
            <w:r>
              <w:rPr>
                <w:rFonts w:hint="eastAsia"/>
                <w:vertAlign w:val="baseline"/>
                <w:lang w:val="en-US" w:eastAsia="zh-CN"/>
              </w:rPr>
              <w:t>内舱</w:t>
            </w:r>
            <w:r>
              <w:rPr>
                <w:rFonts w:hint="default"/>
                <w:vertAlign w:val="baseline"/>
                <w:lang w:val="en-US" w:eastAsia="zh-CN"/>
              </w:rPr>
              <w:t>半封闭式。</w:t>
            </w:r>
          </w:p>
          <w:p w14:paraId="3AFA2DA1">
            <w:pPr>
              <w:jc w:val="both"/>
              <w:rPr>
                <w:rFonts w:hint="default"/>
                <w:vertAlign w:val="baseline"/>
                <w:lang w:val="en-US" w:eastAsia="zh-CN"/>
              </w:rPr>
            </w:pPr>
            <w:r>
              <w:rPr>
                <w:rFonts w:hint="default"/>
                <w:vertAlign w:val="baseline"/>
                <w:lang w:val="en-US" w:eastAsia="zh-CN"/>
              </w:rPr>
              <w:t>5、赛艇结构中设有自动排水功能。</w:t>
            </w:r>
          </w:p>
          <w:p w14:paraId="4EBA915A">
            <w:pPr>
              <w:jc w:val="both"/>
              <w:rPr>
                <w:rFonts w:hint="default"/>
                <w:vertAlign w:val="baseline"/>
                <w:lang w:val="en-US" w:eastAsia="zh-CN"/>
              </w:rPr>
            </w:pPr>
            <w:r>
              <w:rPr>
                <w:rFonts w:hint="default"/>
                <w:vertAlign w:val="baseline"/>
                <w:lang w:val="en-US" w:eastAsia="zh-CN"/>
              </w:rPr>
              <w:t>6、赛艇坐凳可高低随意调节。</w:t>
            </w:r>
          </w:p>
          <w:p w14:paraId="2A1195C5">
            <w:pPr>
              <w:jc w:val="both"/>
              <w:rPr>
                <w:rFonts w:hint="default"/>
                <w:vertAlign w:val="baseline"/>
                <w:lang w:val="en-US" w:eastAsia="zh-CN"/>
              </w:rPr>
            </w:pPr>
            <w:r>
              <w:rPr>
                <w:rFonts w:hint="default"/>
                <w:vertAlign w:val="baseline"/>
                <w:lang w:val="en-US" w:eastAsia="zh-CN"/>
              </w:rPr>
              <w:t>7、船稳舵可随意拆卸，方便拆换。</w:t>
            </w:r>
          </w:p>
          <w:p w14:paraId="428FD23C">
            <w:pPr>
              <w:jc w:val="both"/>
              <w:rPr>
                <w:rFonts w:hint="default"/>
                <w:vertAlign w:val="baseline"/>
                <w:lang w:val="en-US" w:eastAsia="zh-CN"/>
              </w:rPr>
            </w:pPr>
            <w:r>
              <w:rPr>
                <w:rFonts w:hint="default"/>
                <w:vertAlign w:val="baseline"/>
                <w:lang w:val="en-US" w:eastAsia="zh-CN"/>
              </w:rPr>
              <w:t>8、划船鞋配备鞋后跟，可根据运动员要求自由拆卸。</w:t>
            </w:r>
          </w:p>
          <w:p w14:paraId="674FDFDA">
            <w:pPr>
              <w:jc w:val="both"/>
              <w:rPr>
                <w:rFonts w:hint="default"/>
                <w:vertAlign w:val="baseline"/>
                <w:lang w:val="en-US" w:eastAsia="zh-CN"/>
              </w:rPr>
            </w:pPr>
            <w:r>
              <w:rPr>
                <w:rFonts w:hint="default"/>
                <w:vertAlign w:val="baseline"/>
                <w:lang w:val="en-US" w:eastAsia="zh-CN"/>
              </w:rPr>
              <w:t>9、船艇艇壳材质：夹层铺糊结构，外蒙皮用多层高模量预浸料单向碳布，内用多层高模量预浸料单向碳布，中间夹层为芳纶蜂窝芯。</w:t>
            </w:r>
          </w:p>
          <w:p w14:paraId="093655BF">
            <w:pPr>
              <w:jc w:val="both"/>
              <w:rPr>
                <w:rFonts w:hint="default"/>
                <w:vertAlign w:val="baseline"/>
                <w:lang w:val="en-US" w:eastAsia="zh-CN"/>
              </w:rPr>
            </w:pPr>
            <w:r>
              <w:rPr>
                <w:rFonts w:hint="default"/>
                <w:vertAlign w:val="baseline"/>
                <w:lang w:val="en-US" w:eastAsia="zh-CN"/>
              </w:rPr>
              <w:t>10、制作工艺：沾胶压制、在模具内高温120℃固化。</w:t>
            </w:r>
          </w:p>
          <w:p w14:paraId="28CAE429">
            <w:pPr>
              <w:jc w:val="both"/>
              <w:rPr>
                <w:rFonts w:hint="default"/>
                <w:vertAlign w:val="baseline"/>
                <w:lang w:val="en-US" w:eastAsia="zh-CN"/>
              </w:rPr>
            </w:pPr>
            <w:r>
              <w:rPr>
                <w:rFonts w:hint="default"/>
                <w:vertAlign w:val="baseline"/>
                <w:lang w:val="en-US" w:eastAsia="zh-CN"/>
              </w:rPr>
              <w:t>11、赛艇桨架：一体成型吹膜式预浸料编织碳布机翼双桨反桨架。</w:t>
            </w:r>
          </w:p>
          <w:p w14:paraId="1B8916CF">
            <w:pPr>
              <w:jc w:val="both"/>
              <w:rPr>
                <w:rFonts w:hint="default"/>
                <w:vertAlign w:val="baseline"/>
                <w:lang w:val="en-US" w:eastAsia="zh-CN"/>
              </w:rPr>
            </w:pPr>
            <w:r>
              <w:rPr>
                <w:rFonts w:hint="default"/>
                <w:vertAlign w:val="baseline"/>
                <w:lang w:val="en-US" w:eastAsia="zh-CN"/>
              </w:rPr>
              <w:t>12、船艇辅助配件：碳纤维及金属材料制作。</w:t>
            </w:r>
          </w:p>
          <w:p w14:paraId="00745CB4">
            <w:pPr>
              <w:jc w:val="both"/>
              <w:rPr>
                <w:rFonts w:hint="default"/>
                <w:vertAlign w:val="baseline"/>
                <w:lang w:val="en-US" w:eastAsia="zh-CN"/>
              </w:rPr>
            </w:pPr>
            <w:r>
              <w:rPr>
                <w:rFonts w:hint="default"/>
                <w:vertAlign w:val="baseline"/>
                <w:lang w:val="en-US" w:eastAsia="zh-CN"/>
              </w:rPr>
              <w:t>13、对称度≤4.0mm；</w:t>
            </w:r>
          </w:p>
          <w:p w14:paraId="3D1087E7">
            <w:pPr>
              <w:jc w:val="both"/>
              <w:rPr>
                <w:rFonts w:hint="default"/>
                <w:vertAlign w:val="baseline"/>
                <w:lang w:val="en-US" w:eastAsia="zh-CN"/>
              </w:rPr>
            </w:pPr>
            <w:r>
              <w:rPr>
                <w:rFonts w:hint="default"/>
                <w:vertAlign w:val="baseline"/>
                <w:lang w:val="en-US" w:eastAsia="zh-CN"/>
              </w:rPr>
              <w:t>14、挠度≤8.0mm；</w:t>
            </w:r>
          </w:p>
          <w:p w14:paraId="52A67BE5">
            <w:pPr>
              <w:jc w:val="both"/>
              <w:rPr>
                <w:rFonts w:hint="eastAsia"/>
                <w:vertAlign w:val="baseline"/>
                <w:lang w:val="en-US" w:eastAsia="zh-CN"/>
              </w:rPr>
            </w:pPr>
            <w:r>
              <w:rPr>
                <w:rFonts w:hint="default"/>
                <w:vertAlign w:val="baseline"/>
                <w:lang w:val="en-US" w:eastAsia="zh-CN"/>
              </w:rPr>
              <w:t>15、残留变形值≤0.25mm</w:t>
            </w:r>
          </w:p>
        </w:tc>
        <w:tc>
          <w:tcPr>
            <w:tcW w:w="630" w:type="pct"/>
            <w:noWrap w:val="0"/>
            <w:vAlign w:val="center"/>
          </w:tcPr>
          <w:p w14:paraId="08CA0F89">
            <w:pPr>
              <w:jc w:val="center"/>
              <w:rPr>
                <w:rFonts w:hint="default" w:eastAsia="宋体"/>
                <w:vertAlign w:val="baseline"/>
                <w:lang w:val="en-US" w:eastAsia="zh-CN"/>
              </w:rPr>
            </w:pPr>
            <w:r>
              <w:rPr>
                <w:rFonts w:hint="eastAsia"/>
                <w:vertAlign w:val="baseline"/>
                <w:lang w:val="en-US" w:eastAsia="zh-CN"/>
              </w:rPr>
              <w:t>99600</w:t>
            </w:r>
          </w:p>
        </w:tc>
        <w:tc>
          <w:tcPr>
            <w:tcW w:w="417" w:type="pct"/>
            <w:noWrap w:val="0"/>
            <w:vAlign w:val="center"/>
          </w:tcPr>
          <w:p w14:paraId="57F92E6D">
            <w:pPr>
              <w:jc w:val="center"/>
              <w:rPr>
                <w:rFonts w:hint="default" w:eastAsia="宋体"/>
                <w:vertAlign w:val="baseline"/>
                <w:lang w:val="en-US" w:eastAsia="zh-CN"/>
              </w:rPr>
            </w:pPr>
            <w:r>
              <w:rPr>
                <w:rFonts w:hint="eastAsia"/>
                <w:vertAlign w:val="baseline"/>
                <w:lang w:val="en-US" w:eastAsia="zh-CN"/>
              </w:rPr>
              <w:t>2条</w:t>
            </w:r>
          </w:p>
        </w:tc>
        <w:tc>
          <w:tcPr>
            <w:tcW w:w="635" w:type="pct"/>
            <w:noWrap w:val="0"/>
            <w:vAlign w:val="center"/>
          </w:tcPr>
          <w:p w14:paraId="2790EDDD">
            <w:pPr>
              <w:jc w:val="center"/>
              <w:rPr>
                <w:rFonts w:hint="default" w:eastAsia="宋体"/>
                <w:vertAlign w:val="baseline"/>
                <w:lang w:val="en-US" w:eastAsia="zh-CN"/>
              </w:rPr>
            </w:pPr>
            <w:r>
              <w:rPr>
                <w:rFonts w:hint="eastAsia"/>
                <w:vertAlign w:val="baseline"/>
                <w:lang w:val="en-US" w:eastAsia="zh-CN"/>
              </w:rPr>
              <w:t>199200</w:t>
            </w:r>
          </w:p>
        </w:tc>
      </w:tr>
      <w:tr w14:paraId="5C03D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4" w:type="pct"/>
            <w:noWrap w:val="0"/>
            <w:vAlign w:val="center"/>
          </w:tcPr>
          <w:p w14:paraId="4F567CC3">
            <w:pPr>
              <w:jc w:val="center"/>
              <w:rPr>
                <w:rFonts w:hint="default"/>
                <w:vertAlign w:val="baseline"/>
                <w:lang w:val="en-US" w:eastAsia="zh-CN"/>
              </w:rPr>
            </w:pPr>
            <w:r>
              <w:rPr>
                <w:rFonts w:hint="eastAsia"/>
                <w:vertAlign w:val="baseline"/>
                <w:lang w:val="en-US" w:eastAsia="zh-CN"/>
              </w:rPr>
              <w:t>3</w:t>
            </w:r>
          </w:p>
        </w:tc>
        <w:tc>
          <w:tcPr>
            <w:tcW w:w="660" w:type="pct"/>
            <w:noWrap w:val="0"/>
            <w:vAlign w:val="center"/>
          </w:tcPr>
          <w:p w14:paraId="17AA0D14">
            <w:pPr>
              <w:jc w:val="center"/>
              <w:rPr>
                <w:rFonts w:hint="default" w:eastAsia="宋体"/>
                <w:vertAlign w:val="baseline"/>
                <w:lang w:val="en-US" w:eastAsia="zh-CN"/>
              </w:rPr>
            </w:pPr>
            <w:r>
              <w:rPr>
                <w:rFonts w:hint="eastAsia"/>
                <w:vertAlign w:val="baseline"/>
                <w:lang w:val="en-US" w:eastAsia="zh-CN"/>
              </w:rPr>
              <w:t>赛艇双人单桨</w:t>
            </w:r>
          </w:p>
        </w:tc>
        <w:tc>
          <w:tcPr>
            <w:tcW w:w="534" w:type="pct"/>
            <w:noWrap w:val="0"/>
            <w:vAlign w:val="center"/>
          </w:tcPr>
          <w:p w14:paraId="7792C92C">
            <w:pPr>
              <w:jc w:val="center"/>
              <w:rPr>
                <w:rFonts w:hint="default" w:ascii="Calibri" w:hAnsi="Calibri" w:eastAsia="宋体" w:cs="Times New Roman"/>
                <w:kern w:val="2"/>
                <w:sz w:val="21"/>
                <w:szCs w:val="24"/>
                <w:vertAlign w:val="baseline"/>
                <w:lang w:val="en-US" w:eastAsia="zh-CN" w:bidi="ar-SA"/>
              </w:rPr>
            </w:pPr>
            <w:r>
              <w:rPr>
                <w:rFonts w:hint="eastAsia"/>
                <w:vertAlign w:val="baseline"/>
                <w:lang w:val="en-US" w:eastAsia="zh-CN"/>
              </w:rPr>
              <w:t>赛艇A+</w:t>
            </w:r>
          </w:p>
        </w:tc>
        <w:tc>
          <w:tcPr>
            <w:tcW w:w="1778" w:type="pct"/>
            <w:noWrap w:val="0"/>
            <w:vAlign w:val="center"/>
          </w:tcPr>
          <w:p w14:paraId="20D3CFAF">
            <w:pPr>
              <w:jc w:val="both"/>
              <w:rPr>
                <w:rFonts w:hint="eastAsia"/>
                <w:vertAlign w:val="baseline"/>
                <w:lang w:val="en-US" w:eastAsia="zh-CN"/>
              </w:rPr>
            </w:pPr>
            <w:r>
              <w:rPr>
                <w:rFonts w:hint="eastAsia"/>
                <w:vertAlign w:val="baseline"/>
                <w:lang w:val="en-US" w:eastAsia="zh-CN"/>
              </w:rPr>
              <w:t>A+碳机翼</w:t>
            </w:r>
          </w:p>
          <w:p w14:paraId="14E9901B">
            <w:pPr>
              <w:jc w:val="both"/>
              <w:rPr>
                <w:rFonts w:hint="eastAsia"/>
                <w:vertAlign w:val="baseline"/>
                <w:lang w:val="en-US" w:eastAsia="zh-CN"/>
              </w:rPr>
            </w:pPr>
            <w:r>
              <w:rPr>
                <w:rFonts w:hint="eastAsia"/>
                <w:vertAlign w:val="baseline"/>
                <w:lang w:val="en-US" w:eastAsia="zh-CN"/>
              </w:rPr>
              <w:t>1、船艇规格：长：9400mm，宽540mm，深270mm，尺寸误差不超过5mm。重量27±0.5kg</w:t>
            </w:r>
          </w:p>
          <w:p w14:paraId="78A9343C">
            <w:pPr>
              <w:jc w:val="both"/>
              <w:rPr>
                <w:rFonts w:hint="eastAsia"/>
                <w:vertAlign w:val="baseline"/>
                <w:lang w:val="en-US" w:eastAsia="zh-CN"/>
              </w:rPr>
            </w:pPr>
            <w:r>
              <w:rPr>
                <w:rFonts w:hint="eastAsia"/>
                <w:vertAlign w:val="baseline"/>
                <w:lang w:val="en-US" w:eastAsia="zh-CN"/>
              </w:rPr>
              <w:t>2、船艇参数及工艺介绍：</w:t>
            </w:r>
          </w:p>
          <w:p w14:paraId="5BE2A9E3">
            <w:pPr>
              <w:jc w:val="both"/>
              <w:rPr>
                <w:rFonts w:hint="eastAsia"/>
                <w:vertAlign w:val="baseline"/>
                <w:lang w:val="en-US" w:eastAsia="zh-CN"/>
              </w:rPr>
            </w:pPr>
            <w:r>
              <w:rPr>
                <w:rFonts w:hint="eastAsia"/>
                <w:vertAlign w:val="baseline"/>
                <w:lang w:val="en-US" w:eastAsia="zh-CN"/>
              </w:rPr>
              <w:t>3、船艇线型：赛艇为国际赛联FISA线型。</w:t>
            </w:r>
          </w:p>
          <w:p w14:paraId="00DE1F68">
            <w:pPr>
              <w:jc w:val="both"/>
              <w:rPr>
                <w:rFonts w:hint="eastAsia"/>
                <w:vertAlign w:val="baseline"/>
                <w:lang w:val="en-US" w:eastAsia="zh-CN"/>
              </w:rPr>
            </w:pPr>
            <w:r>
              <w:rPr>
                <w:rFonts w:hint="eastAsia"/>
                <w:vertAlign w:val="baseline"/>
                <w:lang w:val="en-US" w:eastAsia="zh-CN"/>
              </w:rPr>
              <w:t>4、赛艇内舱半封闭式。</w:t>
            </w:r>
          </w:p>
          <w:p w14:paraId="1067522A">
            <w:pPr>
              <w:jc w:val="both"/>
              <w:rPr>
                <w:rFonts w:hint="eastAsia"/>
                <w:vertAlign w:val="baseline"/>
                <w:lang w:val="en-US" w:eastAsia="zh-CN"/>
              </w:rPr>
            </w:pPr>
            <w:r>
              <w:rPr>
                <w:rFonts w:hint="eastAsia"/>
                <w:vertAlign w:val="baseline"/>
                <w:lang w:val="en-US" w:eastAsia="zh-CN"/>
              </w:rPr>
              <w:t>5、赛艇结构中设有自动排水功能。</w:t>
            </w:r>
          </w:p>
          <w:p w14:paraId="65044E08">
            <w:pPr>
              <w:jc w:val="both"/>
              <w:rPr>
                <w:rFonts w:hint="eastAsia"/>
                <w:vertAlign w:val="baseline"/>
                <w:lang w:val="en-US" w:eastAsia="zh-CN"/>
              </w:rPr>
            </w:pPr>
            <w:r>
              <w:rPr>
                <w:rFonts w:hint="eastAsia"/>
                <w:vertAlign w:val="baseline"/>
                <w:lang w:val="en-US" w:eastAsia="zh-CN"/>
              </w:rPr>
              <w:t>6、赛艇坐凳可高低随意调节。</w:t>
            </w:r>
          </w:p>
          <w:p w14:paraId="3A2D1A78">
            <w:pPr>
              <w:jc w:val="both"/>
              <w:rPr>
                <w:rFonts w:hint="eastAsia"/>
                <w:vertAlign w:val="baseline"/>
                <w:lang w:val="en-US" w:eastAsia="zh-CN"/>
              </w:rPr>
            </w:pPr>
            <w:r>
              <w:rPr>
                <w:rFonts w:hint="eastAsia"/>
                <w:vertAlign w:val="baseline"/>
                <w:lang w:val="en-US" w:eastAsia="zh-CN"/>
              </w:rPr>
              <w:t>7、船稳舵可随意拆卸，方便拆换。</w:t>
            </w:r>
          </w:p>
          <w:p w14:paraId="2E246EFD">
            <w:pPr>
              <w:jc w:val="both"/>
              <w:rPr>
                <w:rFonts w:hint="eastAsia"/>
                <w:vertAlign w:val="baseline"/>
                <w:lang w:val="en-US" w:eastAsia="zh-CN"/>
              </w:rPr>
            </w:pPr>
            <w:r>
              <w:rPr>
                <w:rFonts w:hint="eastAsia"/>
                <w:vertAlign w:val="baseline"/>
                <w:lang w:val="en-US" w:eastAsia="zh-CN"/>
              </w:rPr>
              <w:t>8、划船鞋配备鞋后跟，可根据运动员要求自由拆卸。</w:t>
            </w:r>
          </w:p>
          <w:p w14:paraId="6B42388E">
            <w:pPr>
              <w:jc w:val="both"/>
              <w:rPr>
                <w:rFonts w:hint="eastAsia"/>
                <w:vertAlign w:val="baseline"/>
                <w:lang w:val="en-US" w:eastAsia="zh-CN"/>
              </w:rPr>
            </w:pPr>
            <w:r>
              <w:rPr>
                <w:rFonts w:hint="eastAsia"/>
                <w:vertAlign w:val="baseline"/>
                <w:lang w:val="en-US" w:eastAsia="zh-CN"/>
              </w:rPr>
              <w:t>9、船艇艇壳材质：夹层铺糊结构，外蒙皮用多层高模量预浸料单向碳布，内用多层高模量预浸料单向碳布，中间夹层为芳纶蜂窝芯。</w:t>
            </w:r>
          </w:p>
          <w:p w14:paraId="74374152">
            <w:pPr>
              <w:jc w:val="both"/>
              <w:rPr>
                <w:rFonts w:hint="eastAsia"/>
                <w:vertAlign w:val="baseline"/>
                <w:lang w:val="en-US" w:eastAsia="zh-CN"/>
              </w:rPr>
            </w:pPr>
            <w:r>
              <w:rPr>
                <w:rFonts w:hint="eastAsia"/>
                <w:vertAlign w:val="baseline"/>
                <w:lang w:val="en-US" w:eastAsia="zh-CN"/>
              </w:rPr>
              <w:t>10、制作工艺：沾胶压制、在模具内高温120℃固化。</w:t>
            </w:r>
          </w:p>
          <w:p w14:paraId="3A4ADE6D">
            <w:pPr>
              <w:jc w:val="both"/>
              <w:rPr>
                <w:rFonts w:hint="eastAsia"/>
                <w:vertAlign w:val="baseline"/>
                <w:lang w:val="en-US" w:eastAsia="zh-CN"/>
              </w:rPr>
            </w:pPr>
            <w:r>
              <w:rPr>
                <w:rFonts w:hint="eastAsia"/>
                <w:vertAlign w:val="baseline"/>
                <w:lang w:val="en-US" w:eastAsia="zh-CN"/>
              </w:rPr>
              <w:t>11、赛艇桨架：一体成型吹膜式预浸料编织碳布机翼单桨反桨架。</w:t>
            </w:r>
          </w:p>
          <w:p w14:paraId="7A5DF133">
            <w:pPr>
              <w:jc w:val="both"/>
              <w:rPr>
                <w:rFonts w:hint="eastAsia"/>
                <w:vertAlign w:val="baseline"/>
                <w:lang w:val="en-US" w:eastAsia="zh-CN"/>
              </w:rPr>
            </w:pPr>
            <w:r>
              <w:rPr>
                <w:rFonts w:hint="eastAsia"/>
                <w:vertAlign w:val="baseline"/>
                <w:lang w:val="en-US" w:eastAsia="zh-CN"/>
              </w:rPr>
              <w:t>12、船艇辅助配件：碳纤维及金属材料制作。</w:t>
            </w:r>
          </w:p>
          <w:p w14:paraId="618F4601">
            <w:pPr>
              <w:jc w:val="both"/>
              <w:rPr>
                <w:rFonts w:hint="eastAsia"/>
                <w:vertAlign w:val="baseline"/>
                <w:lang w:val="en-US" w:eastAsia="zh-CN"/>
              </w:rPr>
            </w:pPr>
            <w:r>
              <w:rPr>
                <w:rFonts w:hint="eastAsia"/>
                <w:vertAlign w:val="baseline"/>
                <w:lang w:val="en-US" w:eastAsia="zh-CN"/>
              </w:rPr>
              <w:t>13、对称度≤4.0mm；</w:t>
            </w:r>
          </w:p>
          <w:p w14:paraId="222CDEDD">
            <w:pPr>
              <w:jc w:val="both"/>
              <w:rPr>
                <w:rFonts w:hint="eastAsia"/>
                <w:vertAlign w:val="baseline"/>
                <w:lang w:val="en-US" w:eastAsia="zh-CN"/>
              </w:rPr>
            </w:pPr>
            <w:r>
              <w:rPr>
                <w:rFonts w:hint="eastAsia"/>
                <w:vertAlign w:val="baseline"/>
                <w:lang w:val="en-US" w:eastAsia="zh-CN"/>
              </w:rPr>
              <w:t>14、挠度≤8.0mm；</w:t>
            </w:r>
          </w:p>
          <w:p w14:paraId="34E68C0E">
            <w:pPr>
              <w:jc w:val="both"/>
              <w:rPr>
                <w:rFonts w:hint="eastAsia"/>
                <w:vertAlign w:val="baseline"/>
                <w:lang w:val="en-US" w:eastAsia="zh-CN"/>
              </w:rPr>
            </w:pPr>
            <w:r>
              <w:rPr>
                <w:rFonts w:hint="eastAsia"/>
                <w:vertAlign w:val="baseline"/>
                <w:lang w:val="en-US" w:eastAsia="zh-CN"/>
              </w:rPr>
              <w:t>15、残留变形值≤0.25mm</w:t>
            </w:r>
          </w:p>
        </w:tc>
        <w:tc>
          <w:tcPr>
            <w:tcW w:w="630" w:type="pct"/>
            <w:noWrap w:val="0"/>
            <w:vAlign w:val="center"/>
          </w:tcPr>
          <w:p w14:paraId="2AD3D7B4">
            <w:pPr>
              <w:jc w:val="center"/>
              <w:rPr>
                <w:rFonts w:hint="default" w:eastAsia="宋体"/>
                <w:vertAlign w:val="baseline"/>
                <w:lang w:val="en-US" w:eastAsia="zh-CN"/>
              </w:rPr>
            </w:pPr>
            <w:r>
              <w:rPr>
                <w:rFonts w:hint="eastAsia"/>
                <w:vertAlign w:val="baseline"/>
                <w:lang w:val="en-US" w:eastAsia="zh-CN"/>
              </w:rPr>
              <w:t>98600</w:t>
            </w:r>
          </w:p>
        </w:tc>
        <w:tc>
          <w:tcPr>
            <w:tcW w:w="417" w:type="pct"/>
            <w:noWrap w:val="0"/>
            <w:vAlign w:val="center"/>
          </w:tcPr>
          <w:p w14:paraId="78D2E455">
            <w:pPr>
              <w:jc w:val="center"/>
              <w:rPr>
                <w:rFonts w:hint="default" w:eastAsia="宋体"/>
                <w:vertAlign w:val="baseline"/>
                <w:lang w:val="en-US" w:eastAsia="zh-CN"/>
              </w:rPr>
            </w:pPr>
            <w:r>
              <w:rPr>
                <w:rFonts w:hint="eastAsia"/>
                <w:vertAlign w:val="baseline"/>
                <w:lang w:val="en-US" w:eastAsia="zh-CN"/>
              </w:rPr>
              <w:t>1条</w:t>
            </w:r>
          </w:p>
        </w:tc>
        <w:tc>
          <w:tcPr>
            <w:tcW w:w="635" w:type="pct"/>
            <w:noWrap w:val="0"/>
            <w:vAlign w:val="center"/>
          </w:tcPr>
          <w:p w14:paraId="10828EC4">
            <w:pPr>
              <w:jc w:val="center"/>
              <w:rPr>
                <w:rFonts w:hint="default" w:eastAsia="宋体"/>
                <w:vertAlign w:val="baseline"/>
                <w:lang w:val="en-US" w:eastAsia="zh-CN"/>
              </w:rPr>
            </w:pPr>
            <w:r>
              <w:rPr>
                <w:rFonts w:hint="eastAsia"/>
                <w:vertAlign w:val="baseline"/>
                <w:lang w:val="en-US" w:eastAsia="zh-CN"/>
              </w:rPr>
              <w:t>98600</w:t>
            </w:r>
          </w:p>
        </w:tc>
      </w:tr>
      <w:tr w14:paraId="45FAB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4" w:type="pct"/>
            <w:noWrap w:val="0"/>
            <w:vAlign w:val="center"/>
          </w:tcPr>
          <w:p w14:paraId="5E9CA6AF">
            <w:pPr>
              <w:jc w:val="center"/>
              <w:rPr>
                <w:rFonts w:hint="default"/>
                <w:vertAlign w:val="baseline"/>
                <w:lang w:val="en-US" w:eastAsia="zh-CN"/>
              </w:rPr>
            </w:pPr>
            <w:r>
              <w:rPr>
                <w:rFonts w:hint="eastAsia"/>
                <w:vertAlign w:val="baseline"/>
                <w:lang w:val="en-US" w:eastAsia="zh-CN"/>
              </w:rPr>
              <w:t>4</w:t>
            </w:r>
          </w:p>
        </w:tc>
        <w:tc>
          <w:tcPr>
            <w:tcW w:w="660" w:type="pct"/>
            <w:noWrap w:val="0"/>
            <w:vAlign w:val="center"/>
          </w:tcPr>
          <w:p w14:paraId="597AD8A2">
            <w:pPr>
              <w:jc w:val="center"/>
              <w:rPr>
                <w:rFonts w:hint="default" w:eastAsia="宋体"/>
                <w:vertAlign w:val="baseline"/>
                <w:lang w:val="en-US" w:eastAsia="zh-CN"/>
              </w:rPr>
            </w:pPr>
            <w:r>
              <w:rPr>
                <w:rFonts w:hint="eastAsia"/>
                <w:vertAlign w:val="baseline"/>
                <w:lang w:val="en-US" w:eastAsia="zh-CN"/>
              </w:rPr>
              <w:t>赛艇四人双桨</w:t>
            </w:r>
          </w:p>
        </w:tc>
        <w:tc>
          <w:tcPr>
            <w:tcW w:w="534" w:type="pct"/>
            <w:noWrap w:val="0"/>
            <w:vAlign w:val="center"/>
          </w:tcPr>
          <w:p w14:paraId="04775AF0">
            <w:pPr>
              <w:jc w:val="center"/>
              <w:rPr>
                <w:rFonts w:hint="default"/>
                <w:vertAlign w:val="baseline"/>
                <w:lang w:val="en-US"/>
              </w:rPr>
            </w:pPr>
            <w:r>
              <w:rPr>
                <w:rFonts w:hint="eastAsia"/>
                <w:vertAlign w:val="baseline"/>
                <w:lang w:val="en-US" w:eastAsia="zh-CN"/>
              </w:rPr>
              <w:t>赛艇A+</w:t>
            </w:r>
          </w:p>
        </w:tc>
        <w:tc>
          <w:tcPr>
            <w:tcW w:w="1778" w:type="pct"/>
            <w:noWrap w:val="0"/>
            <w:vAlign w:val="center"/>
          </w:tcPr>
          <w:p w14:paraId="4591DA99">
            <w:pPr>
              <w:jc w:val="both"/>
              <w:rPr>
                <w:rFonts w:hint="eastAsia"/>
                <w:vertAlign w:val="baseline"/>
                <w:lang w:val="en-US" w:eastAsia="zh-CN"/>
              </w:rPr>
            </w:pPr>
            <w:r>
              <w:rPr>
                <w:rFonts w:hint="eastAsia"/>
                <w:vertAlign w:val="baseline"/>
                <w:lang w:val="en-US" w:eastAsia="zh-CN"/>
              </w:rPr>
              <w:t>A+碳机翼</w:t>
            </w:r>
          </w:p>
          <w:p w14:paraId="723BB436">
            <w:pPr>
              <w:jc w:val="both"/>
              <w:rPr>
                <w:rFonts w:hint="default"/>
                <w:vertAlign w:val="baseline"/>
                <w:lang w:val="en-US" w:eastAsia="zh-CN"/>
              </w:rPr>
            </w:pPr>
            <w:r>
              <w:rPr>
                <w:rFonts w:hint="default"/>
                <w:vertAlign w:val="baseline"/>
                <w:lang w:val="en-US" w:eastAsia="zh-CN"/>
              </w:rPr>
              <w:t>1、船艇规格：长：12275mm，宽580mm，深</w:t>
            </w:r>
            <w:r>
              <w:rPr>
                <w:rFonts w:hint="eastAsia"/>
                <w:vertAlign w:val="baseline"/>
                <w:lang w:val="en-US" w:eastAsia="zh-CN"/>
              </w:rPr>
              <w:t>31</w:t>
            </w:r>
            <w:r>
              <w:rPr>
                <w:rFonts w:hint="default"/>
                <w:vertAlign w:val="baseline"/>
                <w:lang w:val="en-US" w:eastAsia="zh-CN"/>
              </w:rPr>
              <w:t>0mm，尺寸误差不超过5mm。重量52±0.5kg</w:t>
            </w:r>
          </w:p>
          <w:p w14:paraId="58A81C64">
            <w:pPr>
              <w:jc w:val="both"/>
              <w:rPr>
                <w:rFonts w:hint="default"/>
                <w:vertAlign w:val="baseline"/>
                <w:lang w:val="en-US" w:eastAsia="zh-CN"/>
              </w:rPr>
            </w:pPr>
            <w:r>
              <w:rPr>
                <w:rFonts w:hint="default"/>
                <w:vertAlign w:val="baseline"/>
                <w:lang w:val="en-US" w:eastAsia="zh-CN"/>
              </w:rPr>
              <w:t>2、船艇参数及工艺介绍：</w:t>
            </w:r>
          </w:p>
          <w:p w14:paraId="4DEA37D0">
            <w:pPr>
              <w:jc w:val="both"/>
              <w:rPr>
                <w:rFonts w:hint="default"/>
                <w:vertAlign w:val="baseline"/>
                <w:lang w:val="en-US" w:eastAsia="zh-CN"/>
              </w:rPr>
            </w:pPr>
            <w:r>
              <w:rPr>
                <w:rFonts w:hint="default"/>
                <w:vertAlign w:val="baseline"/>
                <w:lang w:val="en-US" w:eastAsia="zh-CN"/>
              </w:rPr>
              <w:t>3、船艇线型：赛艇为国际赛联FISA线型。</w:t>
            </w:r>
          </w:p>
          <w:p w14:paraId="04EE2E8B">
            <w:pPr>
              <w:jc w:val="both"/>
              <w:rPr>
                <w:rFonts w:hint="default"/>
                <w:vertAlign w:val="baseline"/>
                <w:lang w:val="en-US" w:eastAsia="zh-CN"/>
              </w:rPr>
            </w:pPr>
            <w:r>
              <w:rPr>
                <w:rFonts w:hint="default"/>
                <w:vertAlign w:val="baseline"/>
                <w:lang w:val="en-US" w:eastAsia="zh-CN"/>
              </w:rPr>
              <w:t>4、赛艇</w:t>
            </w:r>
            <w:r>
              <w:rPr>
                <w:rFonts w:hint="eastAsia"/>
                <w:vertAlign w:val="baseline"/>
                <w:lang w:val="en-US" w:eastAsia="zh-CN"/>
              </w:rPr>
              <w:t>内舱</w:t>
            </w:r>
            <w:r>
              <w:rPr>
                <w:rFonts w:hint="default"/>
                <w:vertAlign w:val="baseline"/>
                <w:lang w:val="en-US" w:eastAsia="zh-CN"/>
              </w:rPr>
              <w:t>半封闭式。</w:t>
            </w:r>
          </w:p>
          <w:p w14:paraId="73DAFBE6">
            <w:pPr>
              <w:jc w:val="both"/>
              <w:rPr>
                <w:rFonts w:hint="default"/>
                <w:vertAlign w:val="baseline"/>
                <w:lang w:val="en-US" w:eastAsia="zh-CN"/>
              </w:rPr>
            </w:pPr>
            <w:r>
              <w:rPr>
                <w:rFonts w:hint="default"/>
                <w:vertAlign w:val="baseline"/>
                <w:lang w:val="en-US" w:eastAsia="zh-CN"/>
              </w:rPr>
              <w:t>5、赛艇结构中设有自动排水功能。</w:t>
            </w:r>
          </w:p>
          <w:p w14:paraId="2578F763">
            <w:pPr>
              <w:jc w:val="both"/>
              <w:rPr>
                <w:rFonts w:hint="default"/>
                <w:vertAlign w:val="baseline"/>
                <w:lang w:val="en-US" w:eastAsia="zh-CN"/>
              </w:rPr>
            </w:pPr>
            <w:r>
              <w:rPr>
                <w:rFonts w:hint="default"/>
                <w:vertAlign w:val="baseline"/>
                <w:lang w:val="en-US" w:eastAsia="zh-CN"/>
              </w:rPr>
              <w:t>6、赛艇坐凳可高低随意调节。</w:t>
            </w:r>
          </w:p>
          <w:p w14:paraId="3817E62D">
            <w:pPr>
              <w:jc w:val="both"/>
              <w:rPr>
                <w:rFonts w:hint="default"/>
                <w:vertAlign w:val="baseline"/>
                <w:lang w:val="en-US" w:eastAsia="zh-CN"/>
              </w:rPr>
            </w:pPr>
            <w:r>
              <w:rPr>
                <w:rFonts w:hint="default"/>
                <w:vertAlign w:val="baseline"/>
                <w:lang w:val="en-US" w:eastAsia="zh-CN"/>
              </w:rPr>
              <w:t>7、船稳舵可随意拆卸，方便拆换。</w:t>
            </w:r>
          </w:p>
          <w:p w14:paraId="70A39112">
            <w:pPr>
              <w:jc w:val="both"/>
              <w:rPr>
                <w:rFonts w:hint="default"/>
                <w:vertAlign w:val="baseline"/>
                <w:lang w:val="en-US" w:eastAsia="zh-CN"/>
              </w:rPr>
            </w:pPr>
            <w:r>
              <w:rPr>
                <w:rFonts w:hint="default"/>
                <w:vertAlign w:val="baseline"/>
                <w:lang w:val="en-US" w:eastAsia="zh-CN"/>
              </w:rPr>
              <w:t>8、划船鞋配备鞋后跟，可根据运动员要求自由拆卸。</w:t>
            </w:r>
          </w:p>
          <w:p w14:paraId="6C3AE685">
            <w:pPr>
              <w:jc w:val="both"/>
              <w:rPr>
                <w:rFonts w:hint="default"/>
                <w:vertAlign w:val="baseline"/>
                <w:lang w:val="en-US" w:eastAsia="zh-CN"/>
              </w:rPr>
            </w:pPr>
            <w:r>
              <w:rPr>
                <w:rFonts w:hint="default"/>
                <w:vertAlign w:val="baseline"/>
                <w:lang w:val="en-US" w:eastAsia="zh-CN"/>
              </w:rPr>
              <w:t>9、船艇艇壳材质：夹层铺糊结构，外蒙皮用多层高模量预浸料单向碳布，内用多层高模量预浸料单向碳布，中间夹层为芳纶蜂窝芯。</w:t>
            </w:r>
          </w:p>
          <w:p w14:paraId="5AFE12CB">
            <w:pPr>
              <w:jc w:val="both"/>
              <w:rPr>
                <w:rFonts w:hint="default"/>
                <w:vertAlign w:val="baseline"/>
                <w:lang w:val="en-US" w:eastAsia="zh-CN"/>
              </w:rPr>
            </w:pPr>
            <w:r>
              <w:rPr>
                <w:rFonts w:hint="default"/>
                <w:vertAlign w:val="baseline"/>
                <w:lang w:val="en-US" w:eastAsia="zh-CN"/>
              </w:rPr>
              <w:t>10、制作工艺：沾胶压制、在模具内高温120℃固化。</w:t>
            </w:r>
          </w:p>
          <w:p w14:paraId="724AFC10">
            <w:pPr>
              <w:jc w:val="both"/>
              <w:rPr>
                <w:rFonts w:hint="default"/>
                <w:vertAlign w:val="baseline"/>
                <w:lang w:val="en-US" w:eastAsia="zh-CN"/>
              </w:rPr>
            </w:pPr>
            <w:r>
              <w:rPr>
                <w:rFonts w:hint="default"/>
                <w:vertAlign w:val="baseline"/>
                <w:lang w:val="en-US" w:eastAsia="zh-CN"/>
              </w:rPr>
              <w:t>11、赛艇桨架：一体成型吹膜式预浸料编织碳布机翼</w:t>
            </w:r>
            <w:r>
              <w:rPr>
                <w:rFonts w:hint="eastAsia"/>
                <w:vertAlign w:val="baseline"/>
                <w:lang w:val="en-US" w:eastAsia="zh-CN"/>
              </w:rPr>
              <w:t>双</w:t>
            </w:r>
            <w:r>
              <w:rPr>
                <w:rFonts w:hint="default"/>
                <w:vertAlign w:val="baseline"/>
                <w:lang w:val="en-US" w:eastAsia="zh-CN"/>
              </w:rPr>
              <w:t>桨反桨架。</w:t>
            </w:r>
          </w:p>
          <w:p w14:paraId="25154D95">
            <w:pPr>
              <w:jc w:val="both"/>
              <w:rPr>
                <w:rFonts w:hint="default"/>
                <w:vertAlign w:val="baseline"/>
                <w:lang w:val="en-US" w:eastAsia="zh-CN"/>
              </w:rPr>
            </w:pPr>
            <w:r>
              <w:rPr>
                <w:rFonts w:hint="default"/>
                <w:vertAlign w:val="baseline"/>
                <w:lang w:val="en-US" w:eastAsia="zh-CN"/>
              </w:rPr>
              <w:t>12、船艇辅助配件：碳纤维及金属材料制作。</w:t>
            </w:r>
          </w:p>
          <w:p w14:paraId="4C7AF78E">
            <w:pPr>
              <w:jc w:val="both"/>
              <w:rPr>
                <w:rFonts w:hint="default"/>
                <w:vertAlign w:val="baseline"/>
                <w:lang w:val="en-US" w:eastAsia="zh-CN"/>
              </w:rPr>
            </w:pPr>
            <w:r>
              <w:rPr>
                <w:rFonts w:hint="default"/>
                <w:vertAlign w:val="baseline"/>
                <w:lang w:val="en-US" w:eastAsia="zh-CN"/>
              </w:rPr>
              <w:t>13、对称度≤5.0mm；</w:t>
            </w:r>
          </w:p>
          <w:p w14:paraId="4C77B060">
            <w:pPr>
              <w:jc w:val="both"/>
              <w:rPr>
                <w:rFonts w:hint="default"/>
                <w:vertAlign w:val="baseline"/>
                <w:lang w:val="en-US" w:eastAsia="zh-CN"/>
              </w:rPr>
            </w:pPr>
            <w:r>
              <w:rPr>
                <w:rFonts w:hint="default"/>
                <w:vertAlign w:val="baseline"/>
                <w:lang w:val="en-US" w:eastAsia="zh-CN"/>
              </w:rPr>
              <w:t>14、挠度≤10.0mm；</w:t>
            </w:r>
          </w:p>
          <w:p w14:paraId="275AB2B0">
            <w:pPr>
              <w:jc w:val="both"/>
              <w:rPr>
                <w:rFonts w:hint="eastAsia"/>
                <w:vertAlign w:val="baseline"/>
                <w:lang w:val="en-US" w:eastAsia="zh-CN"/>
              </w:rPr>
            </w:pPr>
            <w:r>
              <w:rPr>
                <w:rFonts w:hint="default"/>
                <w:vertAlign w:val="baseline"/>
                <w:lang w:val="en-US" w:eastAsia="zh-CN"/>
              </w:rPr>
              <w:t>15、残留变形值≤0.4mm</w:t>
            </w:r>
          </w:p>
        </w:tc>
        <w:tc>
          <w:tcPr>
            <w:tcW w:w="630" w:type="pct"/>
            <w:noWrap w:val="0"/>
            <w:vAlign w:val="center"/>
          </w:tcPr>
          <w:p w14:paraId="30BFE934">
            <w:pPr>
              <w:jc w:val="center"/>
              <w:rPr>
                <w:rFonts w:hint="default" w:eastAsia="宋体"/>
                <w:vertAlign w:val="baseline"/>
                <w:lang w:val="en-US" w:eastAsia="zh-CN"/>
              </w:rPr>
            </w:pPr>
            <w:r>
              <w:rPr>
                <w:rFonts w:hint="eastAsia"/>
                <w:vertAlign w:val="baseline"/>
                <w:lang w:val="en-US" w:eastAsia="zh-CN"/>
              </w:rPr>
              <w:t>182380</w:t>
            </w:r>
          </w:p>
        </w:tc>
        <w:tc>
          <w:tcPr>
            <w:tcW w:w="417" w:type="pct"/>
            <w:noWrap w:val="0"/>
            <w:vAlign w:val="center"/>
          </w:tcPr>
          <w:p w14:paraId="0E553B9C">
            <w:pPr>
              <w:jc w:val="center"/>
              <w:rPr>
                <w:rFonts w:hint="default" w:eastAsia="宋体"/>
                <w:vertAlign w:val="baseline"/>
                <w:lang w:val="en-US" w:eastAsia="zh-CN"/>
              </w:rPr>
            </w:pPr>
            <w:r>
              <w:rPr>
                <w:rFonts w:hint="eastAsia"/>
                <w:vertAlign w:val="baseline"/>
                <w:lang w:val="en-US" w:eastAsia="zh-CN"/>
              </w:rPr>
              <w:t>2条</w:t>
            </w:r>
          </w:p>
        </w:tc>
        <w:tc>
          <w:tcPr>
            <w:tcW w:w="635" w:type="pct"/>
            <w:noWrap w:val="0"/>
            <w:vAlign w:val="center"/>
          </w:tcPr>
          <w:p w14:paraId="3C538022">
            <w:pPr>
              <w:jc w:val="center"/>
              <w:rPr>
                <w:rFonts w:hint="default" w:eastAsia="宋体"/>
                <w:vertAlign w:val="baseline"/>
                <w:lang w:val="en-US" w:eastAsia="zh-CN"/>
              </w:rPr>
            </w:pPr>
            <w:r>
              <w:rPr>
                <w:rFonts w:hint="eastAsia"/>
                <w:vertAlign w:val="baseline"/>
                <w:lang w:val="en-US" w:eastAsia="zh-CN"/>
              </w:rPr>
              <w:t>364760</w:t>
            </w:r>
          </w:p>
        </w:tc>
      </w:tr>
      <w:tr w14:paraId="32191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4" w:type="pct"/>
            <w:noWrap w:val="0"/>
            <w:vAlign w:val="center"/>
          </w:tcPr>
          <w:p w14:paraId="5B4BC2A2">
            <w:pPr>
              <w:jc w:val="center"/>
              <w:rPr>
                <w:rFonts w:hint="default"/>
                <w:vertAlign w:val="baseline"/>
                <w:lang w:val="en-US" w:eastAsia="zh-CN"/>
              </w:rPr>
            </w:pPr>
            <w:r>
              <w:rPr>
                <w:rFonts w:hint="eastAsia"/>
                <w:vertAlign w:val="baseline"/>
                <w:lang w:val="en-US" w:eastAsia="zh-CN"/>
              </w:rPr>
              <w:t>5</w:t>
            </w:r>
          </w:p>
        </w:tc>
        <w:tc>
          <w:tcPr>
            <w:tcW w:w="660" w:type="pct"/>
            <w:noWrap w:val="0"/>
            <w:vAlign w:val="center"/>
          </w:tcPr>
          <w:p w14:paraId="288DC607">
            <w:pPr>
              <w:jc w:val="center"/>
              <w:rPr>
                <w:rFonts w:hint="default" w:eastAsia="宋体"/>
                <w:vertAlign w:val="baseline"/>
                <w:lang w:val="en-US" w:eastAsia="zh-CN"/>
              </w:rPr>
            </w:pPr>
            <w:r>
              <w:rPr>
                <w:rFonts w:hint="eastAsia"/>
                <w:vertAlign w:val="baseline"/>
                <w:lang w:val="en-US" w:eastAsia="zh-CN"/>
              </w:rPr>
              <w:t>赛艇四人单桨</w:t>
            </w:r>
          </w:p>
        </w:tc>
        <w:tc>
          <w:tcPr>
            <w:tcW w:w="534" w:type="pct"/>
            <w:noWrap w:val="0"/>
            <w:vAlign w:val="center"/>
          </w:tcPr>
          <w:p w14:paraId="6DD24D66">
            <w:pPr>
              <w:jc w:val="center"/>
              <w:rPr>
                <w:rFonts w:hint="default" w:eastAsia="宋体"/>
                <w:vertAlign w:val="baseline"/>
                <w:lang w:val="en-US" w:eastAsia="zh-CN"/>
              </w:rPr>
            </w:pPr>
            <w:r>
              <w:rPr>
                <w:rFonts w:hint="eastAsia"/>
                <w:vertAlign w:val="baseline"/>
                <w:lang w:val="en-US" w:eastAsia="zh-CN"/>
              </w:rPr>
              <w:t>赛艇A+</w:t>
            </w:r>
          </w:p>
        </w:tc>
        <w:tc>
          <w:tcPr>
            <w:tcW w:w="1778" w:type="pct"/>
            <w:noWrap w:val="0"/>
            <w:vAlign w:val="center"/>
          </w:tcPr>
          <w:p w14:paraId="7EFD5A58">
            <w:pPr>
              <w:jc w:val="both"/>
              <w:rPr>
                <w:rFonts w:hint="eastAsia"/>
                <w:vertAlign w:val="baseline"/>
                <w:lang w:val="en-US" w:eastAsia="zh-CN"/>
              </w:rPr>
            </w:pPr>
            <w:r>
              <w:rPr>
                <w:rFonts w:hint="eastAsia"/>
                <w:vertAlign w:val="baseline"/>
                <w:lang w:val="en-US" w:eastAsia="zh-CN"/>
              </w:rPr>
              <w:t>A+碳机翼</w:t>
            </w:r>
          </w:p>
          <w:p w14:paraId="11B7ED6F">
            <w:pPr>
              <w:jc w:val="both"/>
              <w:rPr>
                <w:rFonts w:hint="default"/>
                <w:vertAlign w:val="baseline"/>
                <w:lang w:val="en-US" w:eastAsia="zh-CN"/>
              </w:rPr>
            </w:pPr>
            <w:r>
              <w:rPr>
                <w:rFonts w:hint="default"/>
                <w:vertAlign w:val="baseline"/>
                <w:lang w:val="en-US" w:eastAsia="zh-CN"/>
              </w:rPr>
              <w:t>1、船艇规格：长：1</w:t>
            </w:r>
            <w:r>
              <w:rPr>
                <w:rFonts w:hint="eastAsia"/>
                <w:vertAlign w:val="baseline"/>
                <w:lang w:val="en-US" w:eastAsia="zh-CN"/>
              </w:rPr>
              <w:t>1840</w:t>
            </w:r>
            <w:r>
              <w:rPr>
                <w:rFonts w:hint="default"/>
                <w:vertAlign w:val="baseline"/>
                <w:lang w:val="en-US" w:eastAsia="zh-CN"/>
              </w:rPr>
              <w:t>mm，宽5</w:t>
            </w:r>
            <w:r>
              <w:rPr>
                <w:rFonts w:hint="eastAsia"/>
                <w:vertAlign w:val="baseline"/>
                <w:lang w:val="en-US" w:eastAsia="zh-CN"/>
              </w:rPr>
              <w:t>4</w:t>
            </w:r>
            <w:r>
              <w:rPr>
                <w:rFonts w:hint="default"/>
                <w:vertAlign w:val="baseline"/>
                <w:lang w:val="en-US" w:eastAsia="zh-CN"/>
              </w:rPr>
              <w:t>0mm，深</w:t>
            </w:r>
            <w:r>
              <w:rPr>
                <w:rFonts w:hint="eastAsia"/>
                <w:vertAlign w:val="baseline"/>
                <w:lang w:val="en-US" w:eastAsia="zh-CN"/>
              </w:rPr>
              <w:t>333</w:t>
            </w:r>
            <w:r>
              <w:rPr>
                <w:rFonts w:hint="default"/>
                <w:vertAlign w:val="baseline"/>
                <w:lang w:val="en-US" w:eastAsia="zh-CN"/>
              </w:rPr>
              <w:t>mm，尺寸误差不超过5mm。重量52±0.5kg</w:t>
            </w:r>
          </w:p>
          <w:p w14:paraId="7B5FF068">
            <w:pPr>
              <w:jc w:val="both"/>
              <w:rPr>
                <w:rFonts w:hint="default"/>
                <w:vertAlign w:val="baseline"/>
                <w:lang w:val="en-US" w:eastAsia="zh-CN"/>
              </w:rPr>
            </w:pPr>
            <w:r>
              <w:rPr>
                <w:rFonts w:hint="default"/>
                <w:vertAlign w:val="baseline"/>
                <w:lang w:val="en-US" w:eastAsia="zh-CN"/>
              </w:rPr>
              <w:t>2、船艇参数及工艺介绍：</w:t>
            </w:r>
          </w:p>
          <w:p w14:paraId="46FE8797">
            <w:pPr>
              <w:jc w:val="both"/>
              <w:rPr>
                <w:rFonts w:hint="default"/>
                <w:vertAlign w:val="baseline"/>
                <w:lang w:val="en-US" w:eastAsia="zh-CN"/>
              </w:rPr>
            </w:pPr>
            <w:r>
              <w:rPr>
                <w:rFonts w:hint="default"/>
                <w:vertAlign w:val="baseline"/>
                <w:lang w:val="en-US" w:eastAsia="zh-CN"/>
              </w:rPr>
              <w:t>3、船艇线型：赛艇为国际赛联FISA线型。</w:t>
            </w:r>
          </w:p>
          <w:p w14:paraId="738A58D3">
            <w:pPr>
              <w:jc w:val="both"/>
              <w:rPr>
                <w:rFonts w:hint="default"/>
                <w:vertAlign w:val="baseline"/>
                <w:lang w:val="en-US" w:eastAsia="zh-CN"/>
              </w:rPr>
            </w:pPr>
            <w:r>
              <w:rPr>
                <w:rFonts w:hint="default"/>
                <w:vertAlign w:val="baseline"/>
                <w:lang w:val="en-US" w:eastAsia="zh-CN"/>
              </w:rPr>
              <w:t>4、赛艇</w:t>
            </w:r>
            <w:r>
              <w:rPr>
                <w:rFonts w:hint="eastAsia"/>
                <w:vertAlign w:val="baseline"/>
                <w:lang w:val="en-US" w:eastAsia="zh-CN"/>
              </w:rPr>
              <w:t>内舱</w:t>
            </w:r>
            <w:r>
              <w:rPr>
                <w:rFonts w:hint="default"/>
                <w:vertAlign w:val="baseline"/>
                <w:lang w:val="en-US" w:eastAsia="zh-CN"/>
              </w:rPr>
              <w:t>半封闭式。</w:t>
            </w:r>
          </w:p>
          <w:p w14:paraId="12EC91BE">
            <w:pPr>
              <w:jc w:val="both"/>
              <w:rPr>
                <w:rFonts w:hint="default"/>
                <w:vertAlign w:val="baseline"/>
                <w:lang w:val="en-US" w:eastAsia="zh-CN"/>
              </w:rPr>
            </w:pPr>
            <w:r>
              <w:rPr>
                <w:rFonts w:hint="default"/>
                <w:vertAlign w:val="baseline"/>
                <w:lang w:val="en-US" w:eastAsia="zh-CN"/>
              </w:rPr>
              <w:t>5、赛艇结构中设有自动排水功能。</w:t>
            </w:r>
          </w:p>
          <w:p w14:paraId="2F812214">
            <w:pPr>
              <w:jc w:val="both"/>
              <w:rPr>
                <w:rFonts w:hint="default"/>
                <w:vertAlign w:val="baseline"/>
                <w:lang w:val="en-US" w:eastAsia="zh-CN"/>
              </w:rPr>
            </w:pPr>
            <w:r>
              <w:rPr>
                <w:rFonts w:hint="default"/>
                <w:vertAlign w:val="baseline"/>
                <w:lang w:val="en-US" w:eastAsia="zh-CN"/>
              </w:rPr>
              <w:t>6、赛艇坐凳可高低随意调节。</w:t>
            </w:r>
          </w:p>
          <w:p w14:paraId="6D5D00DA">
            <w:pPr>
              <w:jc w:val="both"/>
              <w:rPr>
                <w:rFonts w:hint="default"/>
                <w:vertAlign w:val="baseline"/>
                <w:lang w:val="en-US" w:eastAsia="zh-CN"/>
              </w:rPr>
            </w:pPr>
            <w:r>
              <w:rPr>
                <w:rFonts w:hint="default"/>
                <w:vertAlign w:val="baseline"/>
                <w:lang w:val="en-US" w:eastAsia="zh-CN"/>
              </w:rPr>
              <w:t>7、船稳舵可随意拆卸，方便拆换。</w:t>
            </w:r>
          </w:p>
          <w:p w14:paraId="49E65761">
            <w:pPr>
              <w:jc w:val="both"/>
              <w:rPr>
                <w:rFonts w:hint="default"/>
                <w:vertAlign w:val="baseline"/>
                <w:lang w:val="en-US" w:eastAsia="zh-CN"/>
              </w:rPr>
            </w:pPr>
            <w:r>
              <w:rPr>
                <w:rFonts w:hint="default"/>
                <w:vertAlign w:val="baseline"/>
                <w:lang w:val="en-US" w:eastAsia="zh-CN"/>
              </w:rPr>
              <w:t>8、划船鞋配备鞋后跟，可根据运动员要求自由拆卸。</w:t>
            </w:r>
          </w:p>
          <w:p w14:paraId="555F1115">
            <w:pPr>
              <w:jc w:val="both"/>
              <w:rPr>
                <w:rFonts w:hint="default"/>
                <w:vertAlign w:val="baseline"/>
                <w:lang w:val="en-US" w:eastAsia="zh-CN"/>
              </w:rPr>
            </w:pPr>
            <w:r>
              <w:rPr>
                <w:rFonts w:hint="default"/>
                <w:vertAlign w:val="baseline"/>
                <w:lang w:val="en-US" w:eastAsia="zh-CN"/>
              </w:rPr>
              <w:t>9、船艇艇壳材质：夹层铺糊结构，外蒙皮用多层高模量预浸料单向碳布，内用多层高模量预浸料单向碳布，中间夹层为芳纶蜂窝芯。</w:t>
            </w:r>
          </w:p>
          <w:p w14:paraId="7D216B8E">
            <w:pPr>
              <w:jc w:val="both"/>
              <w:rPr>
                <w:rFonts w:hint="default"/>
                <w:vertAlign w:val="baseline"/>
                <w:lang w:val="en-US" w:eastAsia="zh-CN"/>
              </w:rPr>
            </w:pPr>
            <w:r>
              <w:rPr>
                <w:rFonts w:hint="default"/>
                <w:vertAlign w:val="baseline"/>
                <w:lang w:val="en-US" w:eastAsia="zh-CN"/>
              </w:rPr>
              <w:t>10、制作工艺：沾胶压制、在模具内高温120℃固化。</w:t>
            </w:r>
          </w:p>
          <w:p w14:paraId="7B3F46DD">
            <w:pPr>
              <w:jc w:val="both"/>
              <w:rPr>
                <w:rFonts w:hint="default"/>
                <w:vertAlign w:val="baseline"/>
                <w:lang w:val="en-US" w:eastAsia="zh-CN"/>
              </w:rPr>
            </w:pPr>
            <w:r>
              <w:rPr>
                <w:rFonts w:hint="default"/>
                <w:vertAlign w:val="baseline"/>
                <w:lang w:val="en-US" w:eastAsia="zh-CN"/>
              </w:rPr>
              <w:t>11、赛艇桨架：一体成型吹膜式预浸料编织碳布机翼单桨反桨架。</w:t>
            </w:r>
          </w:p>
          <w:p w14:paraId="701E968E">
            <w:pPr>
              <w:jc w:val="both"/>
              <w:rPr>
                <w:rFonts w:hint="default"/>
                <w:vertAlign w:val="baseline"/>
                <w:lang w:val="en-US" w:eastAsia="zh-CN"/>
              </w:rPr>
            </w:pPr>
            <w:r>
              <w:rPr>
                <w:rFonts w:hint="default"/>
                <w:vertAlign w:val="baseline"/>
                <w:lang w:val="en-US" w:eastAsia="zh-CN"/>
              </w:rPr>
              <w:t>12、船艇辅助配件：碳纤维及金属材料制作。</w:t>
            </w:r>
          </w:p>
          <w:p w14:paraId="78D11763">
            <w:pPr>
              <w:jc w:val="both"/>
              <w:rPr>
                <w:rFonts w:hint="default"/>
                <w:vertAlign w:val="baseline"/>
                <w:lang w:val="en-US" w:eastAsia="zh-CN"/>
              </w:rPr>
            </w:pPr>
            <w:r>
              <w:rPr>
                <w:rFonts w:hint="default"/>
                <w:vertAlign w:val="baseline"/>
                <w:lang w:val="en-US" w:eastAsia="zh-CN"/>
              </w:rPr>
              <w:t>13、对称度≤5.0mm；</w:t>
            </w:r>
          </w:p>
          <w:p w14:paraId="3F0CED40">
            <w:pPr>
              <w:jc w:val="both"/>
              <w:rPr>
                <w:rFonts w:hint="default"/>
                <w:vertAlign w:val="baseline"/>
                <w:lang w:val="en-US" w:eastAsia="zh-CN"/>
              </w:rPr>
            </w:pPr>
            <w:r>
              <w:rPr>
                <w:rFonts w:hint="default"/>
                <w:vertAlign w:val="baseline"/>
                <w:lang w:val="en-US" w:eastAsia="zh-CN"/>
              </w:rPr>
              <w:t>14、挠度≤10.0mm；</w:t>
            </w:r>
          </w:p>
          <w:p w14:paraId="18490CFD">
            <w:pPr>
              <w:jc w:val="both"/>
              <w:rPr>
                <w:rFonts w:hint="eastAsia"/>
                <w:vertAlign w:val="baseline"/>
                <w:lang w:val="en-US" w:eastAsia="zh-CN"/>
              </w:rPr>
            </w:pPr>
            <w:r>
              <w:rPr>
                <w:rFonts w:hint="default"/>
                <w:vertAlign w:val="baseline"/>
                <w:lang w:val="en-US" w:eastAsia="zh-CN"/>
              </w:rPr>
              <w:t>15、残留变形值≤0.4mm</w:t>
            </w:r>
          </w:p>
        </w:tc>
        <w:tc>
          <w:tcPr>
            <w:tcW w:w="630" w:type="pct"/>
            <w:noWrap w:val="0"/>
            <w:vAlign w:val="center"/>
          </w:tcPr>
          <w:p w14:paraId="2965D539">
            <w:pPr>
              <w:jc w:val="center"/>
              <w:rPr>
                <w:rFonts w:hint="default" w:eastAsia="宋体"/>
                <w:vertAlign w:val="baseline"/>
                <w:lang w:val="en-US" w:eastAsia="zh-CN"/>
              </w:rPr>
            </w:pPr>
            <w:r>
              <w:rPr>
                <w:rFonts w:hint="eastAsia"/>
                <w:vertAlign w:val="baseline"/>
                <w:lang w:val="en-US" w:eastAsia="zh-CN"/>
              </w:rPr>
              <w:t>166380</w:t>
            </w:r>
          </w:p>
        </w:tc>
        <w:tc>
          <w:tcPr>
            <w:tcW w:w="417" w:type="pct"/>
            <w:noWrap w:val="0"/>
            <w:vAlign w:val="center"/>
          </w:tcPr>
          <w:p w14:paraId="4A8F81BD">
            <w:pPr>
              <w:jc w:val="center"/>
              <w:rPr>
                <w:rFonts w:hint="default" w:eastAsia="宋体"/>
                <w:vertAlign w:val="baseline"/>
                <w:lang w:val="en-US" w:eastAsia="zh-CN"/>
              </w:rPr>
            </w:pPr>
            <w:r>
              <w:rPr>
                <w:rFonts w:hint="eastAsia"/>
                <w:vertAlign w:val="baseline"/>
                <w:lang w:val="en-US" w:eastAsia="zh-CN"/>
              </w:rPr>
              <w:t>1条</w:t>
            </w:r>
          </w:p>
        </w:tc>
        <w:tc>
          <w:tcPr>
            <w:tcW w:w="635" w:type="pct"/>
            <w:noWrap w:val="0"/>
            <w:vAlign w:val="center"/>
          </w:tcPr>
          <w:p w14:paraId="7F574B8D">
            <w:pPr>
              <w:jc w:val="center"/>
              <w:rPr>
                <w:rFonts w:hint="default" w:eastAsia="宋体"/>
                <w:vertAlign w:val="baseline"/>
                <w:lang w:val="en-US" w:eastAsia="zh-CN"/>
              </w:rPr>
            </w:pPr>
            <w:r>
              <w:rPr>
                <w:rFonts w:hint="eastAsia"/>
                <w:vertAlign w:val="baseline"/>
                <w:lang w:val="en-US" w:eastAsia="zh-CN"/>
              </w:rPr>
              <w:t>166380</w:t>
            </w:r>
          </w:p>
        </w:tc>
      </w:tr>
      <w:tr w14:paraId="145A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4" w:type="pct"/>
            <w:noWrap w:val="0"/>
            <w:vAlign w:val="center"/>
          </w:tcPr>
          <w:p w14:paraId="75093ABE">
            <w:pPr>
              <w:jc w:val="center"/>
              <w:rPr>
                <w:rFonts w:hint="default" w:eastAsia="宋体"/>
                <w:b/>
                <w:bCs/>
                <w:vertAlign w:val="baseline"/>
                <w:lang w:val="en-US" w:eastAsia="zh-CN"/>
              </w:rPr>
            </w:pPr>
          </w:p>
        </w:tc>
        <w:tc>
          <w:tcPr>
            <w:tcW w:w="660" w:type="pct"/>
            <w:noWrap w:val="0"/>
            <w:vAlign w:val="center"/>
          </w:tcPr>
          <w:p w14:paraId="2959553C">
            <w:pPr>
              <w:jc w:val="center"/>
              <w:rPr>
                <w:rFonts w:hint="default" w:eastAsia="宋体"/>
                <w:b/>
                <w:bCs/>
                <w:vertAlign w:val="baseline"/>
                <w:lang w:val="en-US" w:eastAsia="zh-CN"/>
              </w:rPr>
            </w:pPr>
            <w:r>
              <w:rPr>
                <w:rFonts w:hint="eastAsia" w:eastAsia="宋体"/>
                <w:b/>
                <w:bCs/>
                <w:vertAlign w:val="baseline"/>
                <w:lang w:val="en-US" w:eastAsia="zh-CN"/>
              </w:rPr>
              <w:t>合计</w:t>
            </w:r>
          </w:p>
        </w:tc>
        <w:tc>
          <w:tcPr>
            <w:tcW w:w="534" w:type="pct"/>
            <w:noWrap w:val="0"/>
            <w:vAlign w:val="center"/>
          </w:tcPr>
          <w:p w14:paraId="65E7EEFF">
            <w:pPr>
              <w:jc w:val="center"/>
              <w:rPr>
                <w:b/>
                <w:bCs/>
                <w:vertAlign w:val="baseline"/>
              </w:rPr>
            </w:pPr>
          </w:p>
        </w:tc>
        <w:tc>
          <w:tcPr>
            <w:tcW w:w="1778" w:type="pct"/>
            <w:noWrap w:val="0"/>
            <w:vAlign w:val="center"/>
          </w:tcPr>
          <w:p w14:paraId="6985E762">
            <w:pPr>
              <w:jc w:val="center"/>
              <w:rPr>
                <w:b/>
                <w:bCs/>
                <w:vertAlign w:val="baseline"/>
              </w:rPr>
            </w:pPr>
          </w:p>
        </w:tc>
        <w:tc>
          <w:tcPr>
            <w:tcW w:w="630" w:type="pct"/>
            <w:noWrap w:val="0"/>
            <w:vAlign w:val="center"/>
          </w:tcPr>
          <w:p w14:paraId="40421B8A">
            <w:pPr>
              <w:jc w:val="center"/>
              <w:rPr>
                <w:b/>
                <w:bCs/>
                <w:vertAlign w:val="baseline"/>
              </w:rPr>
            </w:pPr>
          </w:p>
        </w:tc>
        <w:tc>
          <w:tcPr>
            <w:tcW w:w="417" w:type="pct"/>
            <w:noWrap w:val="0"/>
            <w:vAlign w:val="center"/>
          </w:tcPr>
          <w:p w14:paraId="084FE291">
            <w:pPr>
              <w:jc w:val="center"/>
              <w:rPr>
                <w:rFonts w:hint="default"/>
                <w:b/>
                <w:bCs/>
                <w:vertAlign w:val="baseline"/>
                <w:lang w:val="en-US" w:eastAsia="zh-CN"/>
              </w:rPr>
            </w:pPr>
          </w:p>
        </w:tc>
        <w:tc>
          <w:tcPr>
            <w:tcW w:w="635" w:type="pct"/>
            <w:noWrap w:val="0"/>
            <w:vAlign w:val="center"/>
          </w:tcPr>
          <w:p w14:paraId="56FA8BD7">
            <w:pPr>
              <w:jc w:val="center"/>
              <w:rPr>
                <w:rFonts w:hint="default"/>
                <w:b/>
                <w:bCs/>
                <w:vertAlign w:val="baseline"/>
                <w:lang w:val="en-US" w:eastAsia="zh-CN"/>
              </w:rPr>
            </w:pPr>
            <w:r>
              <w:rPr>
                <w:rFonts w:hint="eastAsia"/>
                <w:b/>
                <w:bCs/>
                <w:vertAlign w:val="baseline"/>
                <w:lang w:val="en-US" w:eastAsia="zh-CN"/>
              </w:rPr>
              <w:t>962800</w:t>
            </w:r>
          </w:p>
        </w:tc>
      </w:tr>
    </w:tbl>
    <w:p w14:paraId="3E635A03">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cs="宋体"/>
          <w:b/>
          <w:color w:val="000000" w:themeColor="text1"/>
          <w:sz w:val="24"/>
          <w:szCs w:val="24"/>
          <w:lang w:val="en-US" w:eastAsia="zh-CN"/>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二、</w:t>
      </w:r>
      <w:r>
        <w:rPr>
          <w:rFonts w:hint="eastAsia" w:ascii="宋体" w:hAnsi="宋体" w:cs="宋体"/>
          <w:b/>
          <w:color w:val="000000" w:themeColor="text1"/>
          <w:sz w:val="24"/>
          <w:szCs w:val="24"/>
          <w:lang w:val="en-US" w:eastAsia="zh-CN"/>
          <w14:textFill>
            <w14:solidFill>
              <w14:schemeClr w14:val="tx1"/>
            </w14:solidFill>
          </w14:textFill>
        </w:rPr>
        <w:t>商务要求：</w:t>
      </w:r>
    </w:p>
    <w:p w14:paraId="3D702329">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cs="宋体"/>
          <w:b/>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一）产品质量要求</w:t>
      </w:r>
    </w:p>
    <w:p w14:paraId="33A5B4A5">
      <w:pPr>
        <w:spacing w:line="520" w:lineRule="exact"/>
        <w:ind w:firstLine="480" w:firstLineChars="200"/>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供应商提供的产品必须严格符合采购人的技术规格要求，技术性能若无特别说明，则应达到国家、行业、企业标准及技术规范中最高标准的要求。中标供应商应确保其货物为全新、原装的合格产品，完全满足采购单位规定的质量、规格和性能标准。此外，中标供应商需保证所提供的产品在正确安装、正常使用和适当保养的情况下，在其使用寿命内保持良好的性能表现。产品认证方面，中标供应商必须确保其产品符合国家认证标准，并持有可验证的相关许可证书和授权证书。</w:t>
      </w:r>
    </w:p>
    <w:p w14:paraId="3750E2E5">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二）</w:t>
      </w:r>
      <w:r>
        <w:rPr>
          <w:rFonts w:hint="eastAsia" w:ascii="宋体" w:hAnsi="宋体" w:cs="宋体"/>
          <w:b/>
          <w:color w:val="000000" w:themeColor="text1"/>
          <w:sz w:val="24"/>
          <w:szCs w:val="24"/>
          <w14:textFill>
            <w14:solidFill>
              <w14:schemeClr w14:val="tx1"/>
            </w14:solidFill>
          </w14:textFill>
        </w:rPr>
        <w:t>售后服务要求：</w:t>
      </w:r>
    </w:p>
    <w:p w14:paraId="10A9F247">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i/>
          <w:iCs/>
          <w:color w:val="000000" w:themeColor="text1"/>
          <w:sz w:val="24"/>
          <w:szCs w:val="24"/>
          <w:u w:val="single"/>
          <w14:textFill>
            <w14:solidFill>
              <w14:schemeClr w14:val="tx1"/>
            </w14:solidFill>
          </w14:textFill>
        </w:rPr>
        <w:t>1</w:t>
      </w:r>
      <w:r>
        <w:rPr>
          <w:rFonts w:hint="eastAsia" w:ascii="宋体" w:hAnsi="宋体" w:cs="宋体"/>
          <w:b/>
          <w:bCs/>
          <w:i/>
          <w:iCs/>
          <w:color w:val="000000" w:themeColor="text1"/>
          <w:sz w:val="24"/>
          <w:szCs w:val="24"/>
          <w:u w:val="single"/>
          <w:lang w:val="en-US" w:eastAsia="zh-CN"/>
          <w14:textFill>
            <w14:solidFill>
              <w14:schemeClr w14:val="tx1"/>
            </w14:solidFill>
          </w14:textFill>
        </w:rPr>
        <w:t>.</w:t>
      </w:r>
      <w:r>
        <w:rPr>
          <w:rFonts w:hint="eastAsia" w:ascii="宋体" w:hAnsi="宋体" w:cs="宋体"/>
          <w:b/>
          <w:bCs/>
          <w:i/>
          <w:iCs/>
          <w:color w:val="000000" w:themeColor="text1"/>
          <w:sz w:val="24"/>
          <w:szCs w:val="24"/>
          <w:u w:val="single"/>
          <w14:textFill>
            <w14:solidFill>
              <w14:schemeClr w14:val="tx1"/>
            </w14:solidFill>
          </w14:textFill>
        </w:rPr>
        <w:t>质保期限应不低于国家强制性规定标准，若无强制规定，则不得少于1年（自验收合格之日起计算）。</w:t>
      </w:r>
      <w:r>
        <w:rPr>
          <w:rFonts w:hint="eastAsia" w:ascii="宋体" w:hAnsi="宋体" w:cs="宋体"/>
          <w:color w:val="000000" w:themeColor="text1"/>
          <w:sz w:val="24"/>
          <w:szCs w:val="24"/>
          <w14:textFill>
            <w14:solidFill>
              <w14:schemeClr w14:val="tx1"/>
            </w14:solidFill>
          </w14:textFill>
        </w:rPr>
        <w:t>在质保期内，中标供应商应提供不低于国家法律法规、货物保修证书及其他资料所规定的质保服务。质保期内产生的所有服务费用均由中标供应商承担。</w:t>
      </w:r>
    </w:p>
    <w:p w14:paraId="56946A3A">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质保范围包括所有货物，如合同或中标供应商提供的设备、零部件、配件及随机工具等。如遇使用或技术问题，且电话咨询无法解决时，中标供应商和制造商应在12小时内派遣人员到达现场处理，并在36小时内指派专业人员完成修复工作，确保货物正常运行。</w:t>
      </w:r>
    </w:p>
    <w:p w14:paraId="534CBA7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器材出现问题时，中标供应商在4小时内予以回应，在质量保修期内设备发生故障必须在得到通知后24小时内派人到现场解决。</w:t>
      </w:r>
    </w:p>
    <w:p w14:paraId="4C77D0B5">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供应商须提出为本项目制定合理的实施方案、应急预案、施工方案及售后方案。</w:t>
      </w:r>
    </w:p>
    <w:p w14:paraId="55E38284">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成交</w:t>
      </w:r>
      <w:r>
        <w:rPr>
          <w:rFonts w:hint="eastAsia" w:ascii="宋体" w:hAnsi="宋体" w:cs="宋体"/>
          <w:color w:val="000000" w:themeColor="text1"/>
          <w:sz w:val="24"/>
          <w:szCs w:val="24"/>
          <w14:textFill>
            <w14:solidFill>
              <w14:schemeClr w14:val="tx1"/>
            </w14:solidFill>
          </w14:textFill>
        </w:rPr>
        <w:t>供应商应派技术人员到场安装、调试至正常使用。</w:t>
      </w:r>
    </w:p>
    <w:p w14:paraId="1B8A3522">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三）</w:t>
      </w:r>
      <w:r>
        <w:rPr>
          <w:rFonts w:hint="eastAsia" w:ascii="宋体" w:hAnsi="宋体" w:cs="宋体"/>
          <w:b/>
          <w:color w:val="000000" w:themeColor="text1"/>
          <w:sz w:val="24"/>
          <w:szCs w:val="24"/>
          <w14:textFill>
            <w14:solidFill>
              <w14:schemeClr w14:val="tx1"/>
            </w14:solidFill>
          </w14:textFill>
        </w:rPr>
        <w:t>验收标准及要求：</w:t>
      </w:r>
    </w:p>
    <w:p w14:paraId="57B6D3EA">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1、验收标准及要求</w:t>
      </w:r>
    </w:p>
    <w:p w14:paraId="4F3B788D">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1.1产品验收包括：数量、外观、质量、性能、备件备品、装箱单、说明资料及包装。供应商应保证向招标人提供的商品为全新、未使用的原装正品，并保证所提供的货物的开箱率为100%，同时所有商品均应具备该类商品的功能要求，质量为合格产品，同时有具体的规格型号、明确的生产厂商和原产地。质量出现问题，供方负责“三包”，费用由供方负责。验收时</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cs="宋体"/>
          <w:color w:val="000000" w:themeColor="text1"/>
          <w:sz w:val="24"/>
          <w:szCs w:val="24"/>
          <w14:textFill>
            <w14:solidFill>
              <w14:schemeClr w14:val="tx1"/>
            </w14:solidFill>
          </w14:textFill>
        </w:rPr>
        <w:t>人有权委托权威机构或专家进行各项检测，如不符合采购要求，须在指定时间内更换符合要求的产品，否则不予通过验收。</w:t>
      </w:r>
      <w:r>
        <w:rPr>
          <w:rFonts w:hint="eastAsia" w:ascii="宋体" w:hAnsi="宋体" w:cs="宋体"/>
          <w:color w:val="000000" w:themeColor="text1"/>
          <w:sz w:val="24"/>
          <w:szCs w:val="24"/>
          <w:lang w:val="en-US" w:eastAsia="zh-CN"/>
          <w14:textFill>
            <w14:solidFill>
              <w14:schemeClr w14:val="tx1"/>
            </w14:solidFill>
          </w14:textFill>
        </w:rPr>
        <w:t>成交</w:t>
      </w:r>
      <w:r>
        <w:rPr>
          <w:rFonts w:hint="eastAsia" w:ascii="宋体" w:hAnsi="宋体" w:cs="宋体"/>
          <w:color w:val="000000" w:themeColor="text1"/>
          <w:sz w:val="24"/>
          <w:szCs w:val="24"/>
          <w14:textFill>
            <w14:solidFill>
              <w14:schemeClr w14:val="tx1"/>
            </w14:solidFill>
          </w14:textFill>
        </w:rPr>
        <w:t>供应商对货物或服务缺陷不予更正，</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cs="宋体"/>
          <w:color w:val="000000" w:themeColor="text1"/>
          <w:sz w:val="24"/>
          <w:szCs w:val="24"/>
          <w14:textFill>
            <w14:solidFill>
              <w14:schemeClr w14:val="tx1"/>
            </w14:solidFill>
          </w14:textFill>
        </w:rPr>
        <w:t>人有权另请其他单位更正，所发生的费用由</w:t>
      </w:r>
      <w:r>
        <w:rPr>
          <w:rFonts w:hint="eastAsia" w:ascii="宋体" w:hAnsi="宋体" w:cs="宋体"/>
          <w:color w:val="000000" w:themeColor="text1"/>
          <w:sz w:val="24"/>
          <w:szCs w:val="24"/>
          <w:lang w:val="en-US" w:eastAsia="zh-CN"/>
          <w14:textFill>
            <w14:solidFill>
              <w14:schemeClr w14:val="tx1"/>
            </w14:solidFill>
          </w14:textFill>
        </w:rPr>
        <w:t>成交</w:t>
      </w:r>
      <w:r>
        <w:rPr>
          <w:rFonts w:hint="eastAsia" w:ascii="宋体" w:hAnsi="宋体" w:cs="宋体"/>
          <w:color w:val="000000" w:themeColor="text1"/>
          <w:sz w:val="24"/>
          <w:szCs w:val="24"/>
          <w14:textFill>
            <w14:solidFill>
              <w14:schemeClr w14:val="tx1"/>
            </w14:solidFill>
          </w14:textFill>
        </w:rPr>
        <w:t>供应商承担。</w:t>
      </w:r>
    </w:p>
    <w:p w14:paraId="2A6349C8">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1.2</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cs="宋体"/>
          <w:color w:val="000000" w:themeColor="text1"/>
          <w:sz w:val="24"/>
          <w:szCs w:val="24"/>
          <w14:textFill>
            <w14:solidFill>
              <w14:schemeClr w14:val="tx1"/>
            </w14:solidFill>
          </w14:textFill>
        </w:rPr>
        <w:t>根据招标要求进行产品安装、调试、测试、试运行后，由采购人聘请技术专家依据验收标准并组织进行使用性能方面的验收。</w:t>
      </w:r>
    </w:p>
    <w:p w14:paraId="197E1EAF">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1.3货物到货验收时</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cs="宋体"/>
          <w:color w:val="000000" w:themeColor="text1"/>
          <w:sz w:val="24"/>
          <w:szCs w:val="24"/>
          <w14:textFill>
            <w14:solidFill>
              <w14:schemeClr w14:val="tx1"/>
            </w14:solidFill>
          </w14:textFill>
        </w:rPr>
        <w:t>代表必须在场，并提供产品合格证、质量保证文件等相关证明材料。</w:t>
      </w:r>
    </w:p>
    <w:p w14:paraId="7B49A69F">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1.4</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cs="宋体"/>
          <w:color w:val="000000" w:themeColor="text1"/>
          <w:sz w:val="24"/>
          <w:szCs w:val="24"/>
          <w14:textFill>
            <w14:solidFill>
              <w14:schemeClr w14:val="tx1"/>
            </w14:solidFill>
          </w14:textFill>
        </w:rPr>
        <w:t>所有货物交货完毕，</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cs="宋体"/>
          <w:color w:val="000000" w:themeColor="text1"/>
          <w:sz w:val="24"/>
          <w:szCs w:val="24"/>
          <w14:textFill>
            <w14:solidFill>
              <w14:schemeClr w14:val="tx1"/>
            </w14:solidFill>
          </w14:textFill>
        </w:rPr>
        <w:t>人及</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cs="宋体"/>
          <w:color w:val="000000" w:themeColor="text1"/>
          <w:sz w:val="24"/>
          <w:szCs w:val="24"/>
          <w14:textFill>
            <w14:solidFill>
              <w14:schemeClr w14:val="tx1"/>
            </w14:solidFill>
          </w14:textFill>
        </w:rPr>
        <w:t>人指定部门有权对成交</w:t>
      </w:r>
      <w:r>
        <w:rPr>
          <w:rFonts w:hint="eastAsia" w:ascii="宋体" w:hAnsi="宋体" w:cs="宋体"/>
          <w:color w:val="000000" w:themeColor="text1"/>
          <w:sz w:val="24"/>
          <w:szCs w:val="24"/>
          <w:lang w:val="en-US" w:eastAsia="zh-CN"/>
          <w14:textFill>
            <w14:solidFill>
              <w14:schemeClr w14:val="tx1"/>
            </w14:solidFill>
          </w14:textFill>
        </w:rPr>
        <w:t>供应商</w:t>
      </w:r>
      <w:r>
        <w:rPr>
          <w:rFonts w:hint="eastAsia" w:ascii="宋体" w:hAnsi="宋体" w:cs="宋体"/>
          <w:color w:val="000000" w:themeColor="text1"/>
          <w:sz w:val="24"/>
          <w:szCs w:val="24"/>
          <w14:textFill>
            <w14:solidFill>
              <w14:schemeClr w14:val="tx1"/>
            </w14:solidFill>
          </w14:textFill>
        </w:rPr>
        <w:t>的产品进行随机抽检，不论检测结果如何，相关检测费用均由成交供应商承担；如检测不合格时，</w:t>
      </w:r>
      <w:r>
        <w:rPr>
          <w:rFonts w:hint="eastAsia" w:ascii="宋体" w:hAnsi="宋体" w:cs="宋体"/>
          <w:color w:val="000000" w:themeColor="text1"/>
          <w:sz w:val="24"/>
          <w:szCs w:val="24"/>
          <w:lang w:val="en-US" w:eastAsia="zh-CN"/>
          <w14:textFill>
            <w14:solidFill>
              <w14:schemeClr w14:val="tx1"/>
            </w14:solidFill>
          </w14:textFill>
        </w:rPr>
        <w:t>采购</w:t>
      </w:r>
      <w:r>
        <w:rPr>
          <w:rFonts w:hint="eastAsia" w:ascii="宋体" w:hAnsi="宋体" w:cs="宋体"/>
          <w:color w:val="000000" w:themeColor="text1"/>
          <w:sz w:val="24"/>
          <w:szCs w:val="24"/>
          <w14:textFill>
            <w14:solidFill>
              <w14:schemeClr w14:val="tx1"/>
            </w14:solidFill>
          </w14:textFill>
        </w:rPr>
        <w:t>人有权要求整改到位，否则将不予结算相关费用或终止合同，相关损失和责任由</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cs="宋体"/>
          <w:color w:val="000000" w:themeColor="text1"/>
          <w:sz w:val="24"/>
          <w:szCs w:val="24"/>
          <w14:textFill>
            <w14:solidFill>
              <w14:schemeClr w14:val="tx1"/>
            </w14:solidFill>
          </w14:textFill>
        </w:rPr>
        <w:t>全部承担。</w:t>
      </w:r>
    </w:p>
    <w:p w14:paraId="176B3B32">
      <w:pPr>
        <w:keepNext w:val="0"/>
        <w:keepLines w:val="0"/>
        <w:pageBreakBefore w:val="0"/>
        <w:widowControl w:val="0"/>
        <w:kinsoku/>
        <w:wordWrap/>
        <w:overflowPunct/>
        <w:topLinePunct w:val="0"/>
        <w:autoSpaceDE/>
        <w:autoSpaceDN/>
        <w:bidi w:val="0"/>
        <w:adjustRightInd/>
        <w:snapToGrid/>
        <w:spacing w:line="440" w:lineRule="exact"/>
        <w:ind w:firstLine="422"/>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w:t>
      </w:r>
      <w:r>
        <w:rPr>
          <w:rFonts w:hint="eastAsia" w:ascii="宋体" w:hAnsi="宋体" w:cs="宋体"/>
          <w:b/>
          <w:color w:val="000000" w:themeColor="text1"/>
          <w:sz w:val="24"/>
          <w:szCs w:val="24"/>
          <w:lang w:val="en-US" w:eastAsia="zh-CN"/>
          <w14:textFill>
            <w14:solidFill>
              <w14:schemeClr w14:val="tx1"/>
            </w14:solidFill>
          </w14:textFill>
        </w:rPr>
        <w:t>四）</w:t>
      </w:r>
      <w:r>
        <w:rPr>
          <w:rFonts w:hint="eastAsia" w:ascii="宋体" w:hAnsi="宋体" w:cs="宋体"/>
          <w:b/>
          <w:color w:val="000000" w:themeColor="text1"/>
          <w:sz w:val="24"/>
          <w:szCs w:val="24"/>
          <w14:textFill>
            <w14:solidFill>
              <w14:schemeClr w14:val="tx1"/>
            </w14:solidFill>
          </w14:textFill>
        </w:rPr>
        <w:t>其他要求</w:t>
      </w:r>
    </w:p>
    <w:p w14:paraId="5251449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供应商认为有利于采购人的其他优惠条款应单独列明。</w:t>
      </w:r>
    </w:p>
    <w:p w14:paraId="08DB400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交货地点：</w:t>
      </w:r>
      <w:r>
        <w:rPr>
          <w:rFonts w:hint="eastAsia" w:ascii="宋体" w:hAnsi="宋体" w:cs="宋体"/>
          <w:color w:val="000000" w:themeColor="text1"/>
          <w:sz w:val="24"/>
          <w:szCs w:val="24"/>
          <w:lang w:eastAsia="zh-CN"/>
          <w14:textFill>
            <w14:solidFill>
              <w14:schemeClr w14:val="tx1"/>
            </w14:solidFill>
          </w14:textFill>
        </w:rPr>
        <w:t>成交供应商</w:t>
      </w:r>
      <w:r>
        <w:rPr>
          <w:rFonts w:hint="eastAsia" w:ascii="宋体" w:hAnsi="宋体" w:cs="宋体"/>
          <w:color w:val="000000" w:themeColor="text1"/>
          <w:sz w:val="24"/>
          <w:szCs w:val="24"/>
          <w14:textFill>
            <w14:solidFill>
              <w14:schemeClr w14:val="tx1"/>
            </w14:solidFill>
          </w14:textFill>
        </w:rPr>
        <w:t>应按照本项目合同或招投标文件规定的时间和方式向甲方交付货物，交货地点由采购人指定。有关运输、保险和调换等一切相关的费用由乙方承担。</w:t>
      </w:r>
    </w:p>
    <w:p w14:paraId="3290649A">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3</w:t>
      </w:r>
      <w:r>
        <w:rPr>
          <w:rFonts w:hint="eastAsia" w:ascii="宋体" w:hAnsi="宋体" w:cs="宋体"/>
          <w:i/>
          <w:iCs/>
          <w:color w:val="000000" w:themeColor="text1"/>
          <w:sz w:val="24"/>
          <w:szCs w:val="24"/>
          <w:u w:val="single"/>
          <w:lang w:val="en-US" w:eastAsia="zh-CN"/>
          <w14:textFill>
            <w14:solidFill>
              <w14:schemeClr w14:val="tx1"/>
            </w14:solidFill>
          </w14:textFill>
        </w:rPr>
        <w:t>.交货</w:t>
      </w:r>
      <w:r>
        <w:rPr>
          <w:rFonts w:hint="eastAsia" w:ascii="宋体" w:hAnsi="宋体" w:cs="宋体"/>
          <w:i/>
          <w:iCs/>
          <w:color w:val="000000" w:themeColor="text1"/>
          <w:sz w:val="24"/>
          <w:szCs w:val="24"/>
          <w:u w:val="single"/>
          <w14:textFill>
            <w14:solidFill>
              <w14:schemeClr w14:val="tx1"/>
            </w14:solidFill>
          </w14:textFill>
        </w:rPr>
        <w:t>时间：</w:t>
      </w:r>
      <w:r>
        <w:rPr>
          <w:rFonts w:hint="eastAsia" w:ascii="宋体" w:hAnsi="宋体" w:cs="宋体"/>
          <w:i/>
          <w:iCs/>
          <w:color w:val="FF0000"/>
          <w:sz w:val="24"/>
          <w:szCs w:val="24"/>
          <w:u w:val="single"/>
        </w:rPr>
        <w:t>自合同签订之日起</w:t>
      </w:r>
      <w:r>
        <w:rPr>
          <w:rFonts w:hint="eastAsia" w:ascii="宋体" w:hAnsi="宋体" w:cs="宋体"/>
          <w:b/>
          <w:bCs/>
          <w:i/>
          <w:iCs/>
          <w:color w:val="FF0000"/>
          <w:sz w:val="24"/>
          <w:szCs w:val="24"/>
          <w:u w:val="single"/>
          <w:lang w:val="en-US" w:eastAsia="zh-CN"/>
        </w:rPr>
        <w:t>1</w:t>
      </w:r>
      <w:r>
        <w:rPr>
          <w:rFonts w:hint="eastAsia" w:ascii="宋体" w:hAnsi="宋体" w:cs="宋体"/>
          <w:b/>
          <w:bCs/>
          <w:i/>
          <w:iCs/>
          <w:color w:val="FF0000"/>
          <w:sz w:val="24"/>
          <w:szCs w:val="24"/>
          <w:u w:val="single"/>
        </w:rPr>
        <w:t>0天内</w:t>
      </w:r>
      <w:r>
        <w:rPr>
          <w:rFonts w:hint="eastAsia" w:ascii="宋体" w:hAnsi="宋体" w:cs="宋体"/>
          <w:i/>
          <w:iCs/>
          <w:color w:val="000000" w:themeColor="text1"/>
          <w:sz w:val="24"/>
          <w:szCs w:val="24"/>
          <w:u w:val="single"/>
          <w:lang w:val="en-US" w:eastAsia="zh-CN"/>
          <w14:textFill>
            <w14:solidFill>
              <w14:schemeClr w14:val="tx1"/>
            </w14:solidFill>
          </w14:textFill>
        </w:rPr>
        <w:t>交货并</w:t>
      </w:r>
      <w:r>
        <w:rPr>
          <w:rFonts w:hint="eastAsia" w:ascii="宋体" w:hAnsi="宋体" w:cs="宋体"/>
          <w:i/>
          <w:iCs/>
          <w:color w:val="000000" w:themeColor="text1"/>
          <w:sz w:val="24"/>
          <w:szCs w:val="24"/>
          <w:u w:val="single"/>
          <w14:textFill>
            <w14:solidFill>
              <w14:schemeClr w14:val="tx1"/>
            </w14:solidFill>
          </w14:textFill>
        </w:rPr>
        <w:t>安装完毕，保证项目交付采购人验收通过。</w:t>
      </w:r>
      <w:r>
        <w:rPr>
          <w:rFonts w:hint="eastAsia" w:ascii="宋体" w:hAnsi="宋体" w:cs="宋体"/>
          <w:color w:val="000000" w:themeColor="text1"/>
          <w:sz w:val="24"/>
          <w:szCs w:val="24"/>
          <w14:textFill>
            <w14:solidFill>
              <w14:schemeClr w14:val="tx1"/>
            </w14:solidFill>
          </w14:textFill>
        </w:rPr>
        <w:t>供应商可在坚持其报价的前提下，在其</w:t>
      </w:r>
      <w:r>
        <w:rPr>
          <w:rFonts w:hint="eastAsia" w:ascii="宋体" w:hAnsi="宋体" w:cs="宋体"/>
          <w:color w:val="000000" w:themeColor="text1"/>
          <w:sz w:val="24"/>
          <w:szCs w:val="24"/>
          <w:lang w:val="en-US" w:eastAsia="zh-CN"/>
          <w14:textFill>
            <w14:solidFill>
              <w14:schemeClr w14:val="tx1"/>
            </w14:solidFill>
          </w14:textFill>
        </w:rPr>
        <w:t>响应</w:t>
      </w:r>
      <w:r>
        <w:rPr>
          <w:rFonts w:hint="eastAsia" w:ascii="宋体" w:hAnsi="宋体" w:cs="宋体"/>
          <w:color w:val="000000" w:themeColor="text1"/>
          <w:sz w:val="24"/>
          <w:szCs w:val="24"/>
          <w14:textFill>
            <w14:solidFill>
              <w14:schemeClr w14:val="tx1"/>
            </w14:solidFill>
          </w14:textFill>
        </w:rPr>
        <w:t>文件中对规定的时间予以提前。</w:t>
      </w:r>
    </w:p>
    <w:p w14:paraId="6C620AD7">
      <w:pPr>
        <w:spacing w:line="520" w:lineRule="exact"/>
        <w:ind w:firstLine="480" w:firstLineChars="200"/>
        <w:rPr>
          <w:rFonts w:hint="eastAsia" w:ascii="宋体" w:hAnsi="宋体" w:eastAsia="宋体" w:cs="Times New Roman"/>
          <w:b w:val="0"/>
          <w:bCs w:val="0"/>
          <w:color w:val="000000"/>
          <w:sz w:val="24"/>
          <w:highlight w:val="none"/>
          <w:lang w:val="en-US" w:eastAsia="zh-CN"/>
        </w:rPr>
      </w:pPr>
      <w:r>
        <w:rPr>
          <w:rFonts w:hint="eastAsia"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eastAsia="宋体" w:cs="Times New Roman"/>
          <w:b w:val="0"/>
          <w:bCs w:val="0"/>
          <w:color w:val="000000"/>
          <w:sz w:val="24"/>
          <w:highlight w:val="none"/>
          <w:lang w:val="en-US" w:eastAsia="zh-CN"/>
        </w:rPr>
        <w:t>报价要求</w:t>
      </w:r>
    </w:p>
    <w:p w14:paraId="1E4E8F07">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eastAsiaTheme="minorEastAsia"/>
          <w:color w:val="000000" w:themeColor="text1"/>
          <w:sz w:val="24"/>
          <w:szCs w:val="24"/>
          <w:lang w:eastAsia="zh-CN"/>
          <w14:textFill>
            <w14:solidFill>
              <w14:schemeClr w14:val="tx1"/>
            </w14:solidFill>
          </w14:textFill>
        </w:rPr>
      </w:pPr>
      <w:r>
        <w:rPr>
          <w:rFonts w:hint="eastAsia" w:ascii="宋体" w:hAnsi="宋体" w:eastAsia="宋体" w:cs="Times New Roman"/>
          <w:b w:val="0"/>
          <w:bCs w:val="0"/>
          <w:color w:val="000000"/>
          <w:sz w:val="24"/>
          <w:highlight w:val="none"/>
          <w:lang w:val="en-US" w:eastAsia="zh-CN"/>
        </w:rPr>
        <w:t>报价应以人民币为单位，包含但不限于货物成本、利润、运输费（含保险费）、装卸费、安装调试费、检测验收费、培训费、售后服务费以及与本项目相关的所有税费。采购人无需向中标供应商支付其他任何额外费用。</w:t>
      </w:r>
    </w:p>
    <w:p w14:paraId="786EF5A4">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器材安装验收完毕后，中标人需向采购人报送安装器材电子档案（内容包括器材生产厂家、器材名称、具体安装地址、安装时间、安装件数、用户单位管理人员姓名及联系方式等）。</w:t>
      </w:r>
    </w:p>
    <w:p w14:paraId="2B7FE607">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cs="宋体" w:eastAsiaTheme="minorEastAsia"/>
          <w:i/>
          <w:iCs/>
          <w:color w:val="FF0000"/>
          <w:sz w:val="24"/>
          <w:szCs w:val="24"/>
          <w:u w:val="single"/>
          <w:lang w:val="en-US" w:eastAsia="zh-CN"/>
        </w:rPr>
      </w:pPr>
      <w:r>
        <w:rPr>
          <w:rFonts w:hint="eastAsia" w:ascii="宋体" w:hAnsi="宋体" w:cs="宋体"/>
          <w:i/>
          <w:iCs/>
          <w:color w:val="000000" w:themeColor="text1"/>
          <w:sz w:val="24"/>
          <w:szCs w:val="24"/>
          <w:u w:val="single"/>
          <w14:textFill>
            <w14:solidFill>
              <w14:schemeClr w14:val="tx1"/>
            </w14:solidFill>
          </w14:textFill>
        </w:rPr>
        <w:t>6</w:t>
      </w:r>
      <w:r>
        <w:rPr>
          <w:rFonts w:hint="eastAsia" w:ascii="宋体" w:hAnsi="宋体" w:cs="宋体"/>
          <w:i/>
          <w:iCs/>
          <w:color w:val="000000" w:themeColor="text1"/>
          <w:sz w:val="24"/>
          <w:szCs w:val="24"/>
          <w:u w:val="single"/>
          <w:lang w:val="en-US" w:eastAsia="zh-CN"/>
          <w14:textFill>
            <w14:solidFill>
              <w14:schemeClr w14:val="tx1"/>
            </w14:solidFill>
          </w14:textFill>
        </w:rPr>
        <w:t>.</w:t>
      </w:r>
      <w:r>
        <w:rPr>
          <w:rFonts w:hint="eastAsia" w:ascii="宋体" w:hAnsi="宋体" w:cs="宋体"/>
          <w:i/>
          <w:iCs/>
          <w:color w:val="FF0000"/>
          <w:sz w:val="24"/>
          <w:szCs w:val="24"/>
          <w:u w:val="single"/>
          <w:lang w:val="en-US" w:eastAsia="zh-CN"/>
        </w:rPr>
        <w:t>付款方式：合同生效后，甲方支付合同总价款的30%作为预付款，余款在全部货物安装、调试并经甲方验收合格完毕后，一次性付清（所有款项均不计利息）。</w:t>
      </w:r>
    </w:p>
    <w:p w14:paraId="659D8306">
      <w:pPr>
        <w:rPr>
          <w:rFonts w:hint="eastAsia" w:asciiTheme="majorHAnsi" w:hAnsiTheme="majorHAnsi" w:eastAsiaTheme="majorEastAsia" w:cstheme="majorBidi"/>
          <w:b/>
          <w:bCs/>
          <w:color w:val="FF0000"/>
          <w:spacing w:val="0"/>
          <w:sz w:val="44"/>
          <w:szCs w:val="32"/>
          <w:lang w:val="en-US" w:eastAsia="zh-CN" w:bidi="ar-SA"/>
        </w:rPr>
      </w:pPr>
      <w:r>
        <w:rPr>
          <w:rFonts w:hint="eastAsia" w:asciiTheme="majorHAnsi" w:hAnsiTheme="majorHAnsi" w:eastAsiaTheme="majorEastAsia" w:cstheme="majorBidi"/>
          <w:b/>
          <w:bCs/>
          <w:color w:val="FF0000"/>
          <w:spacing w:val="0"/>
          <w:sz w:val="44"/>
          <w:szCs w:val="32"/>
          <w:lang w:val="en-US" w:eastAsia="zh-CN" w:bidi="ar-SA"/>
        </w:rPr>
        <w:br w:type="page"/>
      </w:r>
    </w:p>
    <w:p w14:paraId="58A4B1B7">
      <w:pPr>
        <w:pStyle w:val="2"/>
        <w:keepNext/>
        <w:keepLines/>
        <w:pageBreakBefore w:val="0"/>
        <w:widowControl w:val="0"/>
        <w:kinsoku/>
        <w:wordWrap/>
        <w:overflowPunct/>
        <w:topLinePunct w:val="0"/>
        <w:autoSpaceDE/>
        <w:autoSpaceDN/>
        <w:bidi w:val="0"/>
        <w:adjustRightInd/>
        <w:snapToGrid/>
        <w:spacing w:after="0" w:line="360" w:lineRule="auto"/>
        <w:textAlignment w:val="auto"/>
        <w:rPr>
          <w:rFonts w:hint="eastAsia" w:asciiTheme="majorHAnsi" w:hAnsiTheme="majorHAnsi" w:eastAsiaTheme="majorEastAsia" w:cstheme="majorBidi"/>
          <w:b/>
          <w:bCs/>
          <w:color w:val="auto"/>
          <w:spacing w:val="0"/>
          <w:sz w:val="44"/>
          <w:szCs w:val="32"/>
          <w:lang w:val="en-US" w:eastAsia="zh-CN" w:bidi="ar-SA"/>
        </w:rPr>
      </w:pPr>
      <w:bookmarkStart w:id="174" w:name="_Toc28676"/>
      <w:r>
        <w:rPr>
          <w:rFonts w:hint="eastAsia" w:asciiTheme="majorHAnsi" w:hAnsiTheme="majorHAnsi" w:eastAsiaTheme="majorEastAsia" w:cstheme="majorBidi"/>
          <w:b/>
          <w:bCs/>
          <w:color w:val="auto"/>
          <w:spacing w:val="0"/>
          <w:sz w:val="44"/>
          <w:szCs w:val="32"/>
          <w:lang w:val="en-US" w:eastAsia="zh-CN" w:bidi="ar-SA"/>
        </w:rPr>
        <w:t>第五章 评审方法与评审标准</w:t>
      </w:r>
      <w:bookmarkEnd w:id="173"/>
      <w:bookmarkEnd w:id="174"/>
    </w:p>
    <w:p w14:paraId="318744F9">
      <w:pPr>
        <w:spacing w:before="120" w:after="120" w:line="0" w:lineRule="atLeast"/>
        <w:jc w:val="left"/>
        <w:rPr>
          <w:rFonts w:ascii="宋体" w:hAnsi="宋体" w:eastAsia="宋体" w:cs="宋体"/>
          <w:b/>
          <w:bCs/>
          <w:color w:val="auto"/>
          <w:sz w:val="24"/>
          <w:szCs w:val="24"/>
        </w:rPr>
      </w:pPr>
      <w:r>
        <w:rPr>
          <w:rFonts w:hint="eastAsia" w:ascii="宋体" w:hAnsi="宋体" w:eastAsia="宋体" w:cs="宋体"/>
          <w:b/>
          <w:bCs/>
          <w:color w:val="auto"/>
          <w:sz w:val="24"/>
          <w:szCs w:val="24"/>
        </w:rPr>
        <w:t>评审方法与评审标准：</w:t>
      </w:r>
    </w:p>
    <w:p w14:paraId="74F12613">
      <w:pPr>
        <w:rPr>
          <w:color w:val="auto"/>
        </w:rPr>
      </w:pPr>
      <w:r>
        <w:rPr>
          <w:rFonts w:hint="eastAsia" w:ascii="宋体" w:hAnsi="宋体" w:eastAsia="宋体" w:cs="宋体"/>
          <w:b/>
          <w:bCs/>
          <w:color w:val="auto"/>
          <w:sz w:val="24"/>
          <w:szCs w:val="20"/>
        </w:rPr>
        <w:t>本项目总分值为100分，评标考虑的主要因素及其权值见下表</w:t>
      </w:r>
      <w:r>
        <w:rPr>
          <w:rFonts w:hint="eastAsia" w:ascii="宋体" w:hAnsi="宋体" w:eastAsia="宋体" w:cs="宋体"/>
          <w:color w:val="auto"/>
          <w:sz w:val="24"/>
          <w:szCs w:val="20"/>
        </w:rPr>
        <w:t>：</w:t>
      </w:r>
    </w:p>
    <w:tbl>
      <w:tblPr>
        <w:tblStyle w:val="46"/>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3"/>
        <w:gridCol w:w="1559"/>
        <w:gridCol w:w="6288"/>
        <w:gridCol w:w="709"/>
      </w:tblGrid>
      <w:tr w14:paraId="2B250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63" w:type="dxa"/>
            <w:tcMar>
              <w:top w:w="15" w:type="dxa"/>
              <w:left w:w="15" w:type="dxa"/>
              <w:bottom w:w="0" w:type="dxa"/>
              <w:right w:w="15" w:type="dxa"/>
            </w:tcMar>
            <w:vAlign w:val="center"/>
          </w:tcPr>
          <w:p w14:paraId="71986542">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序号</w:t>
            </w:r>
          </w:p>
        </w:tc>
        <w:tc>
          <w:tcPr>
            <w:tcW w:w="1559" w:type="dxa"/>
            <w:tcMar>
              <w:top w:w="15" w:type="dxa"/>
              <w:left w:w="15" w:type="dxa"/>
              <w:bottom w:w="0" w:type="dxa"/>
              <w:right w:w="15" w:type="dxa"/>
            </w:tcMar>
            <w:vAlign w:val="center"/>
          </w:tcPr>
          <w:p w14:paraId="67EB9315">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评审因素</w:t>
            </w:r>
          </w:p>
        </w:tc>
        <w:tc>
          <w:tcPr>
            <w:tcW w:w="6288" w:type="dxa"/>
            <w:tcMar>
              <w:top w:w="15" w:type="dxa"/>
              <w:left w:w="15" w:type="dxa"/>
              <w:bottom w:w="0" w:type="dxa"/>
              <w:right w:w="15" w:type="dxa"/>
            </w:tcMar>
            <w:vAlign w:val="center"/>
          </w:tcPr>
          <w:p w14:paraId="06B390BD">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评分标准说明</w:t>
            </w:r>
          </w:p>
        </w:tc>
        <w:tc>
          <w:tcPr>
            <w:tcW w:w="709" w:type="dxa"/>
            <w:tcMar>
              <w:top w:w="15" w:type="dxa"/>
              <w:left w:w="15" w:type="dxa"/>
              <w:bottom w:w="0" w:type="dxa"/>
              <w:right w:w="15" w:type="dxa"/>
            </w:tcMar>
            <w:vAlign w:val="center"/>
          </w:tcPr>
          <w:p w14:paraId="685BB3B2">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分值</w:t>
            </w:r>
          </w:p>
        </w:tc>
      </w:tr>
      <w:tr w14:paraId="4C223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6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F3EF3B0">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一</w:t>
            </w:r>
          </w:p>
        </w:tc>
        <w:tc>
          <w:tcPr>
            <w:tcW w:w="784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51E914F">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投标报价部分</w:t>
            </w:r>
          </w:p>
        </w:tc>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F5D3DBB">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30</w:t>
            </w:r>
          </w:p>
        </w:tc>
      </w:tr>
      <w:tr w14:paraId="371D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1" w:hRule="atLeast"/>
          <w:jc w:val="center"/>
        </w:trPr>
        <w:tc>
          <w:tcPr>
            <w:tcW w:w="66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3E2E616">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55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E8DD0D6">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投标报价</w:t>
            </w:r>
          </w:p>
        </w:tc>
        <w:tc>
          <w:tcPr>
            <w:tcW w:w="62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94BD95">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按满足采购文件要求且最终有效投标价格最低的投标报价作为评审基准价，其价格分为满分；其他供应商的价格分按以下公式计算：投标报价得分＝（评审基准价/最终投标报价）×30（分值保留两位小数）。</w:t>
            </w:r>
          </w:p>
          <w:p w14:paraId="0849476D">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注：</w:t>
            </w:r>
          </w:p>
          <w:p w14:paraId="0D3A591A">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1.评审过程中出现下列情形之一的，评审委员会应当启动异常低价投标（响应）审查程序：</w:t>
            </w:r>
          </w:p>
          <w:p w14:paraId="3D68EE44">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(1)投标（响应）报价低于采购项目预算50%的，即投标（响应）报价&lt;采购项目预算×50%；</w:t>
            </w:r>
          </w:p>
          <w:p w14:paraId="73183EFA">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(2)投标（响应）报价低于采购项目最高限价45%的，即投标（响应）报价&lt;采购项目最高限价×45%；</w:t>
            </w:r>
          </w:p>
          <w:p w14:paraId="74D24688">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(3)评审委员会认定的供应商报价过低、有可能影响产品质量或者不能诚信履约的其他情形。</w:t>
            </w:r>
          </w:p>
          <w:p w14:paraId="59A93629">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eastAsia="宋体" w:cs="宋体"/>
                <w:color w:val="auto"/>
                <w:kern w:val="2"/>
                <w:sz w:val="21"/>
                <w:szCs w:val="21"/>
              </w:rPr>
            </w:pPr>
            <w:r>
              <w:rPr>
                <w:rFonts w:hint="eastAsia" w:ascii="宋体" w:hAnsi="宋体" w:cs="宋体" w:eastAsiaTheme="minorEastAsia"/>
                <w:bCs/>
                <w:color w:val="auto"/>
                <w:sz w:val="21"/>
                <w:szCs w:val="21"/>
                <w:lang w:val="en-US" w:eastAsia="zh-CN" w:bidi="ar-SA"/>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tc>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DA34868">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30</w:t>
            </w:r>
          </w:p>
        </w:tc>
      </w:tr>
      <w:tr w14:paraId="485A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63" w:type="dxa"/>
            <w:tcMar>
              <w:top w:w="15" w:type="dxa"/>
              <w:left w:w="15" w:type="dxa"/>
              <w:bottom w:w="0" w:type="dxa"/>
              <w:right w:w="15" w:type="dxa"/>
            </w:tcMar>
            <w:vAlign w:val="center"/>
          </w:tcPr>
          <w:p w14:paraId="083F6239">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二</w:t>
            </w:r>
          </w:p>
        </w:tc>
        <w:tc>
          <w:tcPr>
            <w:tcW w:w="7847" w:type="dxa"/>
            <w:gridSpan w:val="2"/>
            <w:tcMar>
              <w:top w:w="15" w:type="dxa"/>
              <w:left w:w="15" w:type="dxa"/>
              <w:bottom w:w="0" w:type="dxa"/>
              <w:right w:w="15" w:type="dxa"/>
            </w:tcMar>
            <w:vAlign w:val="center"/>
          </w:tcPr>
          <w:p w14:paraId="1C166B81">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商务部分</w:t>
            </w:r>
          </w:p>
        </w:tc>
        <w:tc>
          <w:tcPr>
            <w:tcW w:w="709" w:type="dxa"/>
            <w:tcMar>
              <w:top w:w="15" w:type="dxa"/>
              <w:left w:w="15" w:type="dxa"/>
              <w:bottom w:w="0" w:type="dxa"/>
              <w:right w:w="15" w:type="dxa"/>
            </w:tcMar>
            <w:vAlign w:val="center"/>
          </w:tcPr>
          <w:p w14:paraId="14893322">
            <w:pPr>
              <w:keepNext w:val="0"/>
              <w:keepLines w:val="0"/>
              <w:pageBreakBefore w:val="0"/>
              <w:kinsoku/>
              <w:wordWrap/>
              <w:overflowPunct/>
              <w:topLinePunct w:val="0"/>
              <w:bidi w:val="0"/>
              <w:spacing w:line="360" w:lineRule="exact"/>
              <w:jc w:val="center"/>
              <w:textAlignment w:val="auto"/>
              <w:rPr>
                <w:rFonts w:hint="default" w:ascii="宋体" w:hAnsi="宋体" w:eastAsia="宋体" w:cs="宋体"/>
                <w:b/>
                <w:color w:val="auto"/>
                <w:kern w:val="2"/>
                <w:sz w:val="21"/>
                <w:szCs w:val="21"/>
                <w:lang w:val="en-US" w:eastAsia="zh-CN"/>
              </w:rPr>
            </w:pPr>
            <w:r>
              <w:rPr>
                <w:rFonts w:hint="eastAsia" w:ascii="宋体" w:hAnsi="宋体" w:eastAsia="宋体" w:cs="宋体"/>
                <w:b/>
                <w:color w:val="auto"/>
                <w:kern w:val="2"/>
                <w:sz w:val="21"/>
                <w:szCs w:val="21"/>
                <w:lang w:val="en-US" w:eastAsia="zh-CN"/>
              </w:rPr>
              <w:t>15</w:t>
            </w:r>
          </w:p>
        </w:tc>
      </w:tr>
      <w:tr w14:paraId="70EA1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7" w:hRule="atLeast"/>
          <w:jc w:val="center"/>
        </w:trPr>
        <w:tc>
          <w:tcPr>
            <w:tcW w:w="663" w:type="dxa"/>
            <w:tcMar>
              <w:top w:w="15" w:type="dxa"/>
              <w:left w:w="15" w:type="dxa"/>
              <w:bottom w:w="0" w:type="dxa"/>
              <w:right w:w="15" w:type="dxa"/>
            </w:tcMar>
            <w:vAlign w:val="center"/>
          </w:tcPr>
          <w:p w14:paraId="74F72882">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1</w:t>
            </w:r>
          </w:p>
        </w:tc>
        <w:tc>
          <w:tcPr>
            <w:tcW w:w="1559" w:type="dxa"/>
            <w:tcMar>
              <w:top w:w="15" w:type="dxa"/>
              <w:left w:w="15" w:type="dxa"/>
              <w:bottom w:w="0" w:type="dxa"/>
              <w:right w:w="15" w:type="dxa"/>
            </w:tcMar>
            <w:vAlign w:val="center"/>
          </w:tcPr>
          <w:p w14:paraId="40B75FDE">
            <w:pPr>
              <w:keepNext w:val="0"/>
              <w:keepLines w:val="0"/>
              <w:pageBreakBefore w:val="0"/>
              <w:widowControl w:val="0"/>
              <w:kinsoku/>
              <w:wordWrap/>
              <w:overflowPunct/>
              <w:topLinePunct w:val="0"/>
              <w:autoSpaceDE/>
              <w:autoSpaceDN/>
              <w:bidi w:val="0"/>
              <w:adjustRightInd w:val="0"/>
              <w:snapToGrid w:val="0"/>
              <w:spacing w:line="32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项目业绩</w:t>
            </w:r>
          </w:p>
        </w:tc>
        <w:tc>
          <w:tcPr>
            <w:tcW w:w="6288" w:type="dxa"/>
            <w:shd w:val="clear" w:color="auto" w:fill="auto"/>
            <w:tcMar>
              <w:top w:w="15" w:type="dxa"/>
              <w:left w:w="15" w:type="dxa"/>
              <w:bottom w:w="0" w:type="dxa"/>
              <w:right w:w="15" w:type="dxa"/>
            </w:tcMar>
            <w:vAlign w:val="center"/>
          </w:tcPr>
          <w:p w14:paraId="11C43EEE">
            <w:pPr>
              <w:keepNext w:val="0"/>
              <w:keepLines w:val="0"/>
              <w:pageBreakBefore w:val="0"/>
              <w:widowControl w:val="0"/>
              <w:kinsoku/>
              <w:wordWrap/>
              <w:overflowPunct/>
              <w:topLinePunct w:val="0"/>
              <w:autoSpaceDE/>
              <w:autoSpaceDN/>
              <w:bidi w:val="0"/>
              <w:spacing w:line="320" w:lineRule="exact"/>
              <w:textAlignment w:val="auto"/>
              <w:rPr>
                <w:rFonts w:hint="eastAsia"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en-US" w:eastAsia="zh-CN" w:bidi="ar-SA"/>
              </w:rPr>
              <w:t>供应商提供自2021年1月1日起至招标截止日止（以合同签订的时间为准）类似产品的业绩情况，每提供1个得</w:t>
            </w:r>
            <w:r>
              <w:rPr>
                <w:rFonts w:hint="eastAsia" w:ascii="宋体" w:hAnsi="宋体" w:cs="宋体"/>
                <w:bCs/>
                <w:color w:val="auto"/>
                <w:sz w:val="21"/>
                <w:szCs w:val="21"/>
                <w:highlight w:val="none"/>
                <w:lang w:val="en-US" w:eastAsia="zh-CN" w:bidi="ar-SA"/>
              </w:rPr>
              <w:t>3</w:t>
            </w:r>
            <w:r>
              <w:rPr>
                <w:rFonts w:hint="eastAsia" w:ascii="宋体" w:hAnsi="宋体" w:cs="宋体" w:eastAsiaTheme="minorEastAsia"/>
                <w:bCs/>
                <w:color w:val="auto"/>
                <w:sz w:val="21"/>
                <w:szCs w:val="21"/>
                <w:highlight w:val="none"/>
                <w:lang w:val="en-US" w:eastAsia="zh-CN" w:bidi="ar-SA"/>
              </w:rPr>
              <w:t>分，最多得</w:t>
            </w:r>
            <w:r>
              <w:rPr>
                <w:rFonts w:hint="eastAsia" w:ascii="宋体" w:hAnsi="宋体" w:cs="宋体"/>
                <w:bCs/>
                <w:color w:val="auto"/>
                <w:sz w:val="21"/>
                <w:szCs w:val="21"/>
                <w:highlight w:val="none"/>
                <w:lang w:val="en-US" w:eastAsia="zh-CN" w:bidi="ar-SA"/>
              </w:rPr>
              <w:t>6</w:t>
            </w:r>
            <w:r>
              <w:rPr>
                <w:rFonts w:hint="eastAsia" w:ascii="宋体" w:hAnsi="宋体" w:cs="宋体" w:eastAsiaTheme="minorEastAsia"/>
                <w:bCs/>
                <w:color w:val="auto"/>
                <w:sz w:val="21"/>
                <w:szCs w:val="21"/>
                <w:highlight w:val="none"/>
                <w:lang w:val="en-US" w:eastAsia="zh-CN" w:bidi="ar-SA"/>
              </w:rPr>
              <w:t>分（需提供采购合同等证明资料，证明资料须清晰可见采购单位、合同标的、签订日期等相应内容，否则不得分）。</w:t>
            </w:r>
          </w:p>
        </w:tc>
        <w:tc>
          <w:tcPr>
            <w:tcW w:w="709" w:type="dxa"/>
            <w:tcMar>
              <w:top w:w="15" w:type="dxa"/>
              <w:left w:w="15" w:type="dxa"/>
              <w:bottom w:w="0" w:type="dxa"/>
              <w:right w:w="15" w:type="dxa"/>
            </w:tcMar>
            <w:vAlign w:val="center"/>
          </w:tcPr>
          <w:p w14:paraId="3089AADB">
            <w:pPr>
              <w:keepNext w:val="0"/>
              <w:keepLines w:val="0"/>
              <w:pageBreakBefore w:val="0"/>
              <w:kinsoku/>
              <w:wordWrap/>
              <w:overflowPunct/>
              <w:topLinePunct w:val="0"/>
              <w:bidi w:val="0"/>
              <w:spacing w:line="36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6</w:t>
            </w:r>
          </w:p>
        </w:tc>
      </w:tr>
      <w:tr w14:paraId="2E801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6" w:hRule="atLeast"/>
          <w:jc w:val="center"/>
        </w:trPr>
        <w:tc>
          <w:tcPr>
            <w:tcW w:w="663" w:type="dxa"/>
            <w:shd w:val="clear" w:color="auto" w:fill="auto"/>
            <w:tcMar>
              <w:top w:w="15" w:type="dxa"/>
              <w:left w:w="15" w:type="dxa"/>
              <w:bottom w:w="0" w:type="dxa"/>
              <w:right w:w="15" w:type="dxa"/>
            </w:tcMar>
            <w:vAlign w:val="center"/>
          </w:tcPr>
          <w:p w14:paraId="03C209F6">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rPr>
              <w:t>2</w:t>
            </w:r>
          </w:p>
        </w:tc>
        <w:tc>
          <w:tcPr>
            <w:tcW w:w="1559" w:type="dxa"/>
            <w:shd w:val="clear" w:color="auto" w:fill="auto"/>
            <w:tcMar>
              <w:top w:w="15" w:type="dxa"/>
              <w:left w:w="15" w:type="dxa"/>
              <w:bottom w:w="0" w:type="dxa"/>
              <w:right w:w="15" w:type="dxa"/>
            </w:tcMar>
            <w:vAlign w:val="center"/>
          </w:tcPr>
          <w:p w14:paraId="762E68A9">
            <w:pPr>
              <w:keepNext w:val="0"/>
              <w:keepLines w:val="0"/>
              <w:pageBreakBefore w:val="0"/>
              <w:kinsoku/>
              <w:wordWrap/>
              <w:overflowPunct/>
              <w:topLinePunct w:val="0"/>
              <w:autoSpaceDE w:val="0"/>
              <w:autoSpaceDN w:val="0"/>
              <w:bidi w:val="0"/>
              <w:adjustRightInd w:val="0"/>
              <w:spacing w:line="320" w:lineRule="exact"/>
              <w:ind w:left="0" w:leftChars="0" w:firstLine="0" w:firstLineChars="0"/>
              <w:jc w:val="center"/>
              <w:textAlignment w:val="auto"/>
              <w:rPr>
                <w:rFonts w:hint="eastAsia" w:ascii="宋体" w:hAnsi="宋体" w:cs="宋体" w:eastAsiaTheme="minorEastAsia"/>
                <w:color w:val="auto"/>
                <w:sz w:val="21"/>
                <w:szCs w:val="24"/>
                <w:highlight w:val="none"/>
                <w:lang w:val="en-US" w:eastAsia="zh-CN" w:bidi="ar-SA"/>
              </w:rPr>
            </w:pPr>
            <w:r>
              <w:rPr>
                <w:rFonts w:hint="eastAsia" w:ascii="宋体" w:hAnsi="宋体" w:cs="宋体"/>
                <w:color w:val="auto"/>
                <w:szCs w:val="24"/>
                <w:highlight w:val="none"/>
                <w:lang w:val="en-US" w:eastAsia="zh-CN"/>
              </w:rPr>
              <w:t>研发创新能力</w:t>
            </w:r>
          </w:p>
        </w:tc>
        <w:tc>
          <w:tcPr>
            <w:tcW w:w="6288" w:type="dxa"/>
            <w:shd w:val="clear" w:color="auto" w:fill="auto"/>
            <w:tcMar>
              <w:top w:w="15" w:type="dxa"/>
              <w:left w:w="15" w:type="dxa"/>
              <w:bottom w:w="0" w:type="dxa"/>
              <w:right w:w="15" w:type="dxa"/>
            </w:tcMar>
            <w:vAlign w:val="center"/>
          </w:tcPr>
          <w:p w14:paraId="4675647A">
            <w:pPr>
              <w:pStyle w:val="14"/>
              <w:keepNext w:val="0"/>
              <w:keepLines w:val="0"/>
              <w:pageBreakBefore w:val="0"/>
              <w:kinsoku/>
              <w:wordWrap/>
              <w:overflowPunct/>
              <w:topLinePunct w:val="0"/>
              <w:bidi w:val="0"/>
              <w:spacing w:line="320" w:lineRule="exact"/>
              <w:ind w:firstLine="0" w:firstLineChars="0"/>
              <w:textAlignment w:val="auto"/>
              <w:rPr>
                <w:rFonts w:hint="default"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en-US" w:eastAsia="zh-CN" w:bidi="ar-SA"/>
              </w:rPr>
              <w:t>本项目中拟采购的产品均为我校的专业运动员在日常训练、比赛中的备战、实战装备，为更好地契合该项赛事的比赛要求，提高我校专业运动员的比赛成绩，提升本项目的采购质量及采购效益。拟采购的产品应具备高标准赛事所必需的先进性</w:t>
            </w:r>
            <w:r>
              <w:rPr>
                <w:rFonts w:hint="eastAsia" w:ascii="宋体" w:hAnsi="宋体" w:cs="宋体" w:eastAsiaTheme="minorEastAsia"/>
                <w:bCs/>
                <w:color w:val="auto"/>
                <w:sz w:val="21"/>
                <w:szCs w:val="21"/>
                <w:highlight w:val="none"/>
                <w:lang w:val="zh-CN" w:eastAsia="zh-CN" w:bidi="ar-SA"/>
              </w:rPr>
              <w:t>、</w:t>
            </w:r>
            <w:r>
              <w:rPr>
                <w:rFonts w:hint="eastAsia" w:ascii="宋体" w:hAnsi="宋体" w:cs="宋体" w:eastAsiaTheme="minorEastAsia"/>
                <w:bCs/>
                <w:color w:val="auto"/>
                <w:sz w:val="21"/>
                <w:szCs w:val="21"/>
                <w:highlight w:val="none"/>
                <w:lang w:val="en-US" w:eastAsia="zh-CN" w:bidi="ar-SA"/>
              </w:rPr>
              <w:t>针对性、稳定性等比赛特性。供应商每提供1份采购标的生产研发厂家在有效期内且与提升专业运动员比赛成绩相关（以评标委员会认定为准）的《实用新型专利》加1分，满分5分。</w:t>
            </w:r>
          </w:p>
          <w:p w14:paraId="20BC2680">
            <w:pPr>
              <w:keepNext w:val="0"/>
              <w:keepLines w:val="0"/>
              <w:pageBreakBefore w:val="0"/>
              <w:kinsoku/>
              <w:wordWrap/>
              <w:overflowPunct/>
              <w:topLinePunct w:val="0"/>
              <w:autoSpaceDE w:val="0"/>
              <w:autoSpaceDN w:val="0"/>
              <w:bidi w:val="0"/>
              <w:adjustRightInd w:val="0"/>
              <w:spacing w:line="320" w:lineRule="exact"/>
              <w:ind w:left="0" w:leftChars="0" w:firstLine="0" w:firstLineChars="0"/>
              <w:jc w:val="left"/>
              <w:textAlignment w:val="auto"/>
              <w:rPr>
                <w:rFonts w:hint="eastAsia"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zh-CN" w:eastAsia="zh-CN" w:bidi="ar-SA"/>
              </w:rPr>
              <w:t>（</w:t>
            </w:r>
            <w:r>
              <w:rPr>
                <w:rFonts w:hint="eastAsia" w:ascii="宋体" w:hAnsi="宋体" w:cs="宋体"/>
                <w:bCs/>
                <w:color w:val="auto"/>
                <w:sz w:val="21"/>
                <w:szCs w:val="21"/>
                <w:highlight w:val="none"/>
                <w:lang w:val="en-US" w:eastAsia="zh-CN" w:bidi="ar-SA"/>
              </w:rPr>
              <w:t>响应</w:t>
            </w:r>
            <w:r>
              <w:rPr>
                <w:rFonts w:hint="eastAsia" w:ascii="宋体" w:hAnsi="宋体" w:cs="宋体" w:eastAsiaTheme="minorEastAsia"/>
                <w:bCs/>
                <w:color w:val="auto"/>
                <w:sz w:val="21"/>
                <w:szCs w:val="21"/>
                <w:highlight w:val="none"/>
                <w:lang w:val="zh-CN" w:eastAsia="zh-CN" w:bidi="ar-SA"/>
              </w:rPr>
              <w:t>文件内提供相关</w:t>
            </w:r>
            <w:r>
              <w:rPr>
                <w:rFonts w:hint="eastAsia" w:ascii="宋体" w:hAnsi="宋体" w:cs="宋体" w:eastAsiaTheme="minorEastAsia"/>
                <w:bCs/>
                <w:color w:val="auto"/>
                <w:sz w:val="21"/>
                <w:szCs w:val="21"/>
                <w:highlight w:val="none"/>
                <w:lang w:val="en-US" w:eastAsia="zh-CN" w:bidi="ar-SA"/>
              </w:rPr>
              <w:t>证明材料</w:t>
            </w:r>
            <w:r>
              <w:rPr>
                <w:rFonts w:hint="eastAsia" w:ascii="宋体" w:hAnsi="宋体" w:cs="宋体" w:eastAsiaTheme="minorEastAsia"/>
                <w:bCs/>
                <w:color w:val="auto"/>
                <w:sz w:val="21"/>
                <w:szCs w:val="21"/>
                <w:highlight w:val="none"/>
                <w:lang w:val="zh-CN" w:eastAsia="zh-CN" w:bidi="ar-SA"/>
              </w:rPr>
              <w:t>并加盖</w:t>
            </w:r>
            <w:r>
              <w:rPr>
                <w:rFonts w:hint="eastAsia" w:ascii="宋体" w:hAnsi="宋体" w:cs="宋体" w:eastAsiaTheme="minorEastAsia"/>
                <w:bCs/>
                <w:color w:val="auto"/>
                <w:sz w:val="21"/>
                <w:szCs w:val="21"/>
                <w:highlight w:val="none"/>
                <w:lang w:val="en-US" w:eastAsia="zh-CN" w:bidi="ar-SA"/>
              </w:rPr>
              <w:t>投标人电子</w:t>
            </w:r>
            <w:r>
              <w:rPr>
                <w:rFonts w:hint="eastAsia" w:ascii="宋体" w:hAnsi="宋体" w:cs="宋体" w:eastAsiaTheme="minorEastAsia"/>
                <w:bCs/>
                <w:color w:val="auto"/>
                <w:sz w:val="21"/>
                <w:szCs w:val="21"/>
                <w:highlight w:val="none"/>
                <w:lang w:val="zh-CN" w:eastAsia="zh-CN" w:bidi="ar-SA"/>
              </w:rPr>
              <w:t>公章，未提供或未按要求提供的不得分）</w:t>
            </w:r>
          </w:p>
        </w:tc>
        <w:tc>
          <w:tcPr>
            <w:tcW w:w="709" w:type="dxa"/>
            <w:shd w:val="clear" w:color="auto" w:fill="auto"/>
            <w:tcMar>
              <w:top w:w="15" w:type="dxa"/>
              <w:left w:w="15" w:type="dxa"/>
              <w:bottom w:w="0" w:type="dxa"/>
              <w:right w:w="15" w:type="dxa"/>
            </w:tcMar>
            <w:vAlign w:val="center"/>
          </w:tcPr>
          <w:p w14:paraId="3E6D5017">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rPr>
              <w:t>5</w:t>
            </w:r>
          </w:p>
        </w:tc>
      </w:tr>
      <w:tr w14:paraId="67AB7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1" w:hRule="atLeast"/>
          <w:jc w:val="center"/>
        </w:trPr>
        <w:tc>
          <w:tcPr>
            <w:tcW w:w="663" w:type="dxa"/>
            <w:tcMar>
              <w:top w:w="15" w:type="dxa"/>
              <w:left w:w="15" w:type="dxa"/>
              <w:bottom w:w="0" w:type="dxa"/>
              <w:right w:w="15" w:type="dxa"/>
            </w:tcMar>
            <w:vAlign w:val="center"/>
          </w:tcPr>
          <w:p w14:paraId="3C3EE349">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w:t>
            </w:r>
          </w:p>
        </w:tc>
        <w:tc>
          <w:tcPr>
            <w:tcW w:w="1559" w:type="dxa"/>
            <w:shd w:val="clear" w:color="auto" w:fill="auto"/>
            <w:tcMar>
              <w:top w:w="15" w:type="dxa"/>
              <w:left w:w="15" w:type="dxa"/>
              <w:bottom w:w="0" w:type="dxa"/>
              <w:right w:w="15" w:type="dxa"/>
            </w:tcMar>
            <w:vAlign w:val="center"/>
          </w:tcPr>
          <w:p w14:paraId="4C1AD455">
            <w:pPr>
              <w:keepNext w:val="0"/>
              <w:keepLines w:val="0"/>
              <w:pageBreakBefore w:val="0"/>
              <w:kinsoku/>
              <w:wordWrap/>
              <w:overflowPunct/>
              <w:topLinePunct w:val="0"/>
              <w:autoSpaceDE w:val="0"/>
              <w:autoSpaceDN w:val="0"/>
              <w:bidi w:val="0"/>
              <w:adjustRightInd w:val="0"/>
              <w:spacing w:line="320" w:lineRule="exact"/>
              <w:ind w:left="0" w:leftChars="0" w:firstLine="0" w:firstLineChars="0"/>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lang w:val="en-US" w:eastAsia="zh-CN"/>
              </w:rPr>
              <w:t>推广应用能力</w:t>
            </w:r>
          </w:p>
        </w:tc>
        <w:tc>
          <w:tcPr>
            <w:tcW w:w="6288" w:type="dxa"/>
            <w:shd w:val="clear" w:color="auto" w:fill="auto"/>
            <w:tcMar>
              <w:top w:w="15" w:type="dxa"/>
              <w:left w:w="15" w:type="dxa"/>
              <w:bottom w:w="0" w:type="dxa"/>
              <w:right w:w="15" w:type="dxa"/>
            </w:tcMar>
            <w:vAlign w:val="center"/>
          </w:tcPr>
          <w:p w14:paraId="2AFCE3A2">
            <w:pPr>
              <w:pStyle w:val="14"/>
              <w:keepNext w:val="0"/>
              <w:keepLines w:val="0"/>
              <w:pageBreakBefore w:val="0"/>
              <w:kinsoku/>
              <w:wordWrap/>
              <w:overflowPunct/>
              <w:topLinePunct w:val="0"/>
              <w:bidi w:val="0"/>
              <w:spacing w:line="320" w:lineRule="exact"/>
              <w:ind w:firstLine="0" w:firstLineChars="0"/>
              <w:textAlignment w:val="auto"/>
              <w:rPr>
                <w:rFonts w:hint="default"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en-US" w:eastAsia="zh-CN" w:bidi="ar-SA"/>
              </w:rPr>
              <w:t>本项目中拟采购的产品均为我校的专业运动员在日常训练、省运会比赛中的备战、实战装备，为更好地</w:t>
            </w:r>
            <w:r>
              <w:rPr>
                <w:rFonts w:hint="eastAsia" w:ascii="宋体" w:hAnsi="宋体" w:cs="宋体" w:eastAsiaTheme="minorEastAsia"/>
                <w:bCs/>
                <w:color w:val="auto"/>
                <w:sz w:val="21"/>
                <w:szCs w:val="21"/>
                <w:highlight w:val="none"/>
                <w:lang w:val="zh-CN" w:eastAsia="zh-CN" w:bidi="ar-SA"/>
              </w:rPr>
              <w:t>证明产品性能、安全</w:t>
            </w:r>
            <w:r>
              <w:rPr>
                <w:rFonts w:hint="eastAsia" w:ascii="宋体" w:hAnsi="宋体" w:cs="宋体" w:eastAsiaTheme="minorEastAsia"/>
                <w:bCs/>
                <w:color w:val="auto"/>
                <w:sz w:val="21"/>
                <w:szCs w:val="21"/>
                <w:highlight w:val="none"/>
                <w:lang w:val="en-US" w:eastAsia="zh-CN" w:bidi="ar-SA"/>
              </w:rPr>
              <w:t>系数、</w:t>
            </w:r>
            <w:r>
              <w:rPr>
                <w:rFonts w:hint="eastAsia" w:ascii="宋体" w:hAnsi="宋体" w:cs="宋体" w:eastAsiaTheme="minorEastAsia"/>
                <w:bCs/>
                <w:color w:val="auto"/>
                <w:sz w:val="21"/>
                <w:szCs w:val="21"/>
                <w:highlight w:val="none"/>
                <w:lang w:val="zh-CN" w:eastAsia="zh-CN" w:bidi="ar-SA"/>
              </w:rPr>
              <w:t>技术</w:t>
            </w:r>
            <w:r>
              <w:rPr>
                <w:rFonts w:hint="eastAsia" w:ascii="宋体" w:hAnsi="宋体" w:cs="宋体" w:eastAsiaTheme="minorEastAsia"/>
                <w:bCs/>
                <w:color w:val="auto"/>
                <w:sz w:val="21"/>
                <w:szCs w:val="21"/>
                <w:highlight w:val="none"/>
                <w:lang w:val="en-US" w:eastAsia="zh-CN" w:bidi="ar-SA"/>
              </w:rPr>
              <w:t>要求等质量因素符合该项赛事的比赛标准及比赛要求，供应商每提供1份采购标的生产研发厂家近3年（指2022年1月1日至今）获得过的其他省级及以上赛事组委会（举办方）出具的认证（认可）材料或经国家认可并依法成立的机构（以评标委员会认定为准）出具的认证（认可）材料加1分，满分4分。</w:t>
            </w:r>
          </w:p>
          <w:p w14:paraId="751ED884">
            <w:pPr>
              <w:keepNext w:val="0"/>
              <w:keepLines w:val="0"/>
              <w:pageBreakBefore w:val="0"/>
              <w:kinsoku/>
              <w:wordWrap/>
              <w:overflowPunct/>
              <w:topLinePunct w:val="0"/>
              <w:autoSpaceDE w:val="0"/>
              <w:autoSpaceDN w:val="0"/>
              <w:bidi w:val="0"/>
              <w:adjustRightInd w:val="0"/>
              <w:spacing w:line="320" w:lineRule="exact"/>
              <w:ind w:left="0" w:leftChars="0" w:firstLine="0" w:firstLineChars="0"/>
              <w:jc w:val="left"/>
              <w:textAlignment w:val="auto"/>
              <w:rPr>
                <w:rFonts w:hint="eastAsia" w:ascii="宋体" w:hAnsi="宋体" w:cs="宋体" w:eastAsiaTheme="minorEastAsia"/>
                <w:bCs/>
                <w:color w:val="auto"/>
                <w:sz w:val="21"/>
                <w:szCs w:val="21"/>
                <w:highlight w:val="none"/>
                <w:lang w:val="en-US" w:eastAsia="zh-CN" w:bidi="ar-SA"/>
              </w:rPr>
            </w:pPr>
            <w:r>
              <w:rPr>
                <w:rFonts w:hint="eastAsia" w:ascii="宋体" w:hAnsi="宋体" w:cs="宋体" w:eastAsiaTheme="minorEastAsia"/>
                <w:bCs/>
                <w:color w:val="auto"/>
                <w:sz w:val="21"/>
                <w:szCs w:val="21"/>
                <w:highlight w:val="none"/>
                <w:lang w:val="zh-CN" w:eastAsia="zh-CN" w:bidi="ar-SA"/>
              </w:rPr>
              <w:t>（</w:t>
            </w:r>
            <w:r>
              <w:rPr>
                <w:rFonts w:hint="eastAsia" w:ascii="宋体" w:hAnsi="宋体" w:cs="宋体"/>
                <w:bCs/>
                <w:color w:val="auto"/>
                <w:sz w:val="21"/>
                <w:szCs w:val="21"/>
                <w:highlight w:val="none"/>
                <w:lang w:val="en-US" w:eastAsia="zh-CN" w:bidi="ar-SA"/>
              </w:rPr>
              <w:t>响应</w:t>
            </w:r>
            <w:r>
              <w:rPr>
                <w:rFonts w:hint="eastAsia" w:ascii="宋体" w:hAnsi="宋体" w:cs="宋体" w:eastAsiaTheme="minorEastAsia"/>
                <w:bCs/>
                <w:color w:val="auto"/>
                <w:sz w:val="21"/>
                <w:szCs w:val="21"/>
                <w:highlight w:val="none"/>
                <w:lang w:val="zh-CN" w:eastAsia="zh-CN" w:bidi="ar-SA"/>
              </w:rPr>
              <w:t>文件内提供相关</w:t>
            </w:r>
            <w:r>
              <w:rPr>
                <w:rFonts w:hint="eastAsia" w:ascii="宋体" w:hAnsi="宋体" w:cs="宋体" w:eastAsiaTheme="minorEastAsia"/>
                <w:bCs/>
                <w:color w:val="auto"/>
                <w:sz w:val="21"/>
                <w:szCs w:val="21"/>
                <w:highlight w:val="none"/>
                <w:lang w:val="en-US" w:eastAsia="zh-CN" w:bidi="ar-SA"/>
              </w:rPr>
              <w:t>证明材料</w:t>
            </w:r>
            <w:r>
              <w:rPr>
                <w:rFonts w:hint="eastAsia" w:ascii="宋体" w:hAnsi="宋体" w:cs="宋体" w:eastAsiaTheme="minorEastAsia"/>
                <w:bCs/>
                <w:color w:val="auto"/>
                <w:sz w:val="21"/>
                <w:szCs w:val="21"/>
                <w:highlight w:val="none"/>
                <w:lang w:val="zh-CN" w:eastAsia="zh-CN" w:bidi="ar-SA"/>
              </w:rPr>
              <w:t>并加盖</w:t>
            </w:r>
            <w:r>
              <w:rPr>
                <w:rFonts w:hint="eastAsia" w:ascii="宋体" w:hAnsi="宋体" w:cs="宋体" w:eastAsiaTheme="minorEastAsia"/>
                <w:bCs/>
                <w:color w:val="auto"/>
                <w:sz w:val="21"/>
                <w:szCs w:val="21"/>
                <w:highlight w:val="none"/>
                <w:lang w:val="en-US" w:eastAsia="zh-CN" w:bidi="ar-SA"/>
              </w:rPr>
              <w:t>投标人电子</w:t>
            </w:r>
            <w:r>
              <w:rPr>
                <w:rFonts w:hint="eastAsia" w:ascii="宋体" w:hAnsi="宋体" w:cs="宋体" w:eastAsiaTheme="minorEastAsia"/>
                <w:bCs/>
                <w:color w:val="auto"/>
                <w:sz w:val="21"/>
                <w:szCs w:val="21"/>
                <w:highlight w:val="none"/>
                <w:lang w:val="zh-CN" w:eastAsia="zh-CN" w:bidi="ar-SA"/>
              </w:rPr>
              <w:t>公章，未提供或未按要求提供的不得分）</w:t>
            </w:r>
          </w:p>
        </w:tc>
        <w:tc>
          <w:tcPr>
            <w:tcW w:w="709" w:type="dxa"/>
            <w:tcMar>
              <w:top w:w="15" w:type="dxa"/>
              <w:left w:w="15" w:type="dxa"/>
              <w:bottom w:w="0" w:type="dxa"/>
              <w:right w:w="15" w:type="dxa"/>
            </w:tcMar>
            <w:vAlign w:val="center"/>
          </w:tcPr>
          <w:p w14:paraId="7E618DC0">
            <w:pPr>
              <w:keepNext w:val="0"/>
              <w:keepLines w:val="0"/>
              <w:pageBreakBefore w:val="0"/>
              <w:kinsoku/>
              <w:wordWrap/>
              <w:overflowPunct/>
              <w:topLinePunct w:val="0"/>
              <w:bidi w:val="0"/>
              <w:spacing w:line="36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4</w:t>
            </w:r>
          </w:p>
        </w:tc>
      </w:tr>
      <w:tr w14:paraId="5414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63" w:type="dxa"/>
            <w:tcMar>
              <w:top w:w="15" w:type="dxa"/>
              <w:left w:w="15" w:type="dxa"/>
              <w:bottom w:w="0" w:type="dxa"/>
              <w:right w:w="15" w:type="dxa"/>
            </w:tcMar>
            <w:vAlign w:val="center"/>
          </w:tcPr>
          <w:p w14:paraId="767B4D31">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三</w:t>
            </w:r>
          </w:p>
        </w:tc>
        <w:tc>
          <w:tcPr>
            <w:tcW w:w="7847" w:type="dxa"/>
            <w:gridSpan w:val="2"/>
            <w:tcMar>
              <w:top w:w="15" w:type="dxa"/>
              <w:left w:w="15" w:type="dxa"/>
              <w:bottom w:w="0" w:type="dxa"/>
              <w:right w:w="15" w:type="dxa"/>
            </w:tcMar>
            <w:vAlign w:val="center"/>
          </w:tcPr>
          <w:p w14:paraId="6AF90935">
            <w:pPr>
              <w:keepNext w:val="0"/>
              <w:keepLines w:val="0"/>
              <w:pageBreakBefore w:val="0"/>
              <w:widowControl/>
              <w:kinsoku/>
              <w:wordWrap/>
              <w:overflowPunct/>
              <w:topLinePunct w:val="0"/>
              <w:bidi w:val="0"/>
              <w:spacing w:line="320" w:lineRule="exact"/>
              <w:jc w:val="center"/>
              <w:textAlignment w:val="auto"/>
              <w:rPr>
                <w:rFonts w:hint="eastAsia" w:ascii="宋体" w:hAnsi="宋体" w:eastAsia="宋体" w:cs="宋体"/>
                <w:b/>
                <w:color w:val="auto"/>
                <w:kern w:val="2"/>
                <w:sz w:val="21"/>
                <w:szCs w:val="21"/>
              </w:rPr>
            </w:pPr>
            <w:r>
              <w:rPr>
                <w:rFonts w:hint="eastAsia" w:ascii="宋体" w:hAnsi="宋体" w:eastAsia="宋体" w:cs="宋体"/>
                <w:b/>
                <w:color w:val="auto"/>
                <w:kern w:val="2"/>
                <w:sz w:val="21"/>
                <w:szCs w:val="21"/>
              </w:rPr>
              <w:t>技术部分</w:t>
            </w:r>
          </w:p>
        </w:tc>
        <w:tc>
          <w:tcPr>
            <w:tcW w:w="709" w:type="dxa"/>
            <w:tcMar>
              <w:top w:w="15" w:type="dxa"/>
              <w:left w:w="15" w:type="dxa"/>
              <w:bottom w:w="0" w:type="dxa"/>
              <w:right w:w="15" w:type="dxa"/>
            </w:tcMar>
            <w:vAlign w:val="center"/>
          </w:tcPr>
          <w:p w14:paraId="558F3ED0">
            <w:pPr>
              <w:keepNext w:val="0"/>
              <w:keepLines w:val="0"/>
              <w:pageBreakBefore w:val="0"/>
              <w:kinsoku/>
              <w:wordWrap/>
              <w:overflowPunct/>
              <w:topLinePunct w:val="0"/>
              <w:bidi w:val="0"/>
              <w:spacing w:line="360" w:lineRule="exact"/>
              <w:jc w:val="center"/>
              <w:textAlignment w:val="auto"/>
              <w:rPr>
                <w:rFonts w:hint="default" w:ascii="宋体" w:hAnsi="宋体" w:eastAsia="宋体" w:cs="宋体"/>
                <w:b/>
                <w:color w:val="auto"/>
                <w:kern w:val="2"/>
                <w:sz w:val="21"/>
                <w:szCs w:val="21"/>
                <w:lang w:val="en-US" w:eastAsia="zh-CN"/>
              </w:rPr>
            </w:pPr>
            <w:r>
              <w:rPr>
                <w:rFonts w:hint="eastAsia" w:ascii="宋体" w:hAnsi="宋体" w:eastAsia="宋体" w:cs="宋体"/>
                <w:b/>
                <w:color w:val="auto"/>
                <w:kern w:val="2"/>
                <w:sz w:val="21"/>
                <w:szCs w:val="21"/>
                <w:lang w:val="en-US" w:eastAsia="zh-CN"/>
              </w:rPr>
              <w:t>55</w:t>
            </w:r>
          </w:p>
        </w:tc>
      </w:tr>
      <w:tr w14:paraId="0FCC6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7" w:hRule="atLeast"/>
          <w:jc w:val="center"/>
        </w:trPr>
        <w:tc>
          <w:tcPr>
            <w:tcW w:w="663" w:type="dxa"/>
            <w:tcMar>
              <w:top w:w="15" w:type="dxa"/>
              <w:left w:w="15" w:type="dxa"/>
              <w:bottom w:w="0" w:type="dxa"/>
              <w:right w:w="15" w:type="dxa"/>
            </w:tcMar>
            <w:vAlign w:val="center"/>
          </w:tcPr>
          <w:p w14:paraId="7FC38ADC">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559" w:type="dxa"/>
            <w:tcMar>
              <w:top w:w="15" w:type="dxa"/>
              <w:left w:w="15" w:type="dxa"/>
              <w:bottom w:w="0" w:type="dxa"/>
              <w:right w:w="15" w:type="dxa"/>
            </w:tcMar>
            <w:vAlign w:val="center"/>
          </w:tcPr>
          <w:p w14:paraId="3FE067F7">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pacing w:val="-6"/>
                <w:kern w:val="2"/>
                <w:sz w:val="21"/>
                <w:szCs w:val="21"/>
                <w:lang w:val="en-US" w:eastAsia="zh-CN"/>
              </w:rPr>
            </w:pPr>
            <w:r>
              <w:rPr>
                <w:rFonts w:hint="default" w:ascii="宋体" w:hAnsi="宋体" w:eastAsia="宋体" w:cs="宋体"/>
                <w:color w:val="auto"/>
                <w:spacing w:val="-6"/>
                <w:kern w:val="2"/>
                <w:sz w:val="21"/>
                <w:szCs w:val="21"/>
                <w:lang w:val="en-US" w:eastAsia="zh-CN"/>
              </w:rPr>
              <w:t>技术参数</w:t>
            </w:r>
          </w:p>
          <w:p w14:paraId="7DC7CF9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eastAsia="宋体" w:cs="宋体"/>
                <w:color w:val="auto"/>
                <w:spacing w:val="-6"/>
                <w:kern w:val="2"/>
                <w:sz w:val="21"/>
                <w:szCs w:val="21"/>
                <w:lang w:val="en-US" w:eastAsia="zh-CN"/>
              </w:rPr>
            </w:pPr>
            <w:r>
              <w:rPr>
                <w:rFonts w:hint="default" w:ascii="宋体" w:hAnsi="宋体" w:eastAsia="宋体" w:cs="宋体"/>
                <w:color w:val="auto"/>
                <w:spacing w:val="-6"/>
                <w:kern w:val="2"/>
                <w:sz w:val="21"/>
                <w:szCs w:val="21"/>
                <w:lang w:val="en-US" w:eastAsia="zh-CN"/>
              </w:rPr>
              <w:t>响应情况</w:t>
            </w:r>
          </w:p>
        </w:tc>
        <w:tc>
          <w:tcPr>
            <w:tcW w:w="6288" w:type="dxa"/>
            <w:shd w:val="clear" w:color="auto" w:fill="auto"/>
            <w:tcMar>
              <w:top w:w="15" w:type="dxa"/>
              <w:left w:w="15" w:type="dxa"/>
              <w:bottom w:w="0" w:type="dxa"/>
              <w:right w:w="15" w:type="dxa"/>
            </w:tcMar>
            <w:vAlign w:val="center"/>
          </w:tcPr>
          <w:p w14:paraId="4B2FA6BB">
            <w:pPr>
              <w:keepNext w:val="0"/>
              <w:keepLines w:val="0"/>
              <w:pageBreakBefore w:val="0"/>
              <w:kinsoku/>
              <w:wordWrap/>
              <w:overflowPunct/>
              <w:topLinePunct w:val="0"/>
              <w:autoSpaceDE/>
              <w:autoSpaceDN/>
              <w:bidi w:val="0"/>
              <w:adjustRightInd/>
              <w:snapToGrid/>
              <w:spacing w:line="320" w:lineRule="exact"/>
              <w:textAlignment w:val="auto"/>
              <w:rPr>
                <w:rFonts w:hint="default" w:ascii="宋体" w:hAnsi="宋体" w:cs="宋体" w:eastAsiaTheme="minorEastAsia"/>
                <w:color w:val="auto"/>
                <w:sz w:val="21"/>
                <w:szCs w:val="21"/>
                <w:highlight w:val="none"/>
                <w:lang w:val="en-US" w:eastAsia="zh-CN" w:bidi="ar-SA"/>
              </w:rPr>
            </w:pPr>
            <w:r>
              <w:rPr>
                <w:rFonts w:hint="default" w:ascii="宋体" w:hAnsi="宋体" w:cs="宋体" w:eastAsiaTheme="minorEastAsia"/>
                <w:color w:val="auto"/>
                <w:sz w:val="21"/>
                <w:szCs w:val="21"/>
                <w:highlight w:val="none"/>
                <w:lang w:val="en-US" w:eastAsia="zh-CN" w:bidi="ar-SA"/>
              </w:rPr>
              <w:t>根据供应商所投产品的技术指标情况由招标小组成员进行评分。完全满足产品的所有功能及技术指标要求的得3</w:t>
            </w:r>
            <w:r>
              <w:rPr>
                <w:rFonts w:hint="eastAsia" w:ascii="宋体" w:hAnsi="宋体" w:cs="宋体"/>
                <w:color w:val="auto"/>
                <w:sz w:val="21"/>
                <w:szCs w:val="21"/>
                <w:highlight w:val="none"/>
                <w:lang w:val="en-US" w:eastAsia="zh-CN" w:bidi="ar-SA"/>
              </w:rPr>
              <w:t>2</w:t>
            </w:r>
            <w:r>
              <w:rPr>
                <w:rFonts w:hint="default" w:ascii="宋体" w:hAnsi="宋体" w:cs="宋体" w:eastAsiaTheme="minorEastAsia"/>
                <w:color w:val="auto"/>
                <w:sz w:val="21"/>
                <w:szCs w:val="21"/>
                <w:highlight w:val="none"/>
                <w:lang w:val="en-US" w:eastAsia="zh-CN" w:bidi="ar-SA"/>
              </w:rPr>
              <w:t>分；产品有负偏离项的，每个产品扣2分，扣完为止。</w:t>
            </w:r>
            <w:r>
              <w:rPr>
                <w:rFonts w:hint="eastAsia" w:ascii="宋体" w:hAnsi="宋体" w:cs="宋体"/>
                <w:color w:val="auto"/>
                <w:sz w:val="21"/>
                <w:szCs w:val="21"/>
                <w:highlight w:val="none"/>
                <w:lang w:val="en-US" w:eastAsia="zh-CN" w:bidi="ar-SA"/>
              </w:rPr>
              <w:t>以技术偏离表为评审依据。</w:t>
            </w:r>
          </w:p>
        </w:tc>
        <w:tc>
          <w:tcPr>
            <w:tcW w:w="709" w:type="dxa"/>
            <w:tcMar>
              <w:top w:w="15" w:type="dxa"/>
              <w:left w:w="15" w:type="dxa"/>
              <w:bottom w:w="0" w:type="dxa"/>
              <w:right w:w="15" w:type="dxa"/>
            </w:tcMar>
            <w:vAlign w:val="center"/>
          </w:tcPr>
          <w:p w14:paraId="7EEBF432">
            <w:pPr>
              <w:keepNext w:val="0"/>
              <w:keepLines w:val="0"/>
              <w:pageBreakBefore w:val="0"/>
              <w:kinsoku/>
              <w:wordWrap/>
              <w:overflowPunct/>
              <w:topLinePunct w:val="0"/>
              <w:bidi w:val="0"/>
              <w:spacing w:line="36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32</w:t>
            </w:r>
          </w:p>
        </w:tc>
      </w:tr>
      <w:tr w14:paraId="74BE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 w:hRule="atLeast"/>
          <w:jc w:val="center"/>
        </w:trPr>
        <w:tc>
          <w:tcPr>
            <w:tcW w:w="663" w:type="dxa"/>
            <w:tcMar>
              <w:top w:w="15" w:type="dxa"/>
              <w:left w:w="15" w:type="dxa"/>
              <w:bottom w:w="0" w:type="dxa"/>
              <w:right w:w="15" w:type="dxa"/>
            </w:tcMar>
            <w:vAlign w:val="center"/>
          </w:tcPr>
          <w:p w14:paraId="4B9F9DDF">
            <w:pPr>
              <w:keepNext w:val="0"/>
              <w:keepLines w:val="0"/>
              <w:pageBreakBefore w:val="0"/>
              <w:kinsoku/>
              <w:wordWrap/>
              <w:overflowPunct/>
              <w:topLinePunct w:val="0"/>
              <w:bidi w:val="0"/>
              <w:spacing w:line="360" w:lineRule="exac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2</w:t>
            </w:r>
          </w:p>
        </w:tc>
        <w:tc>
          <w:tcPr>
            <w:tcW w:w="1559" w:type="dxa"/>
            <w:shd w:val="clear" w:color="auto" w:fill="auto"/>
            <w:tcMar>
              <w:top w:w="15" w:type="dxa"/>
              <w:left w:w="15" w:type="dxa"/>
              <w:bottom w:w="0" w:type="dxa"/>
              <w:right w:w="15" w:type="dxa"/>
            </w:tcMar>
            <w:vAlign w:val="center"/>
          </w:tcPr>
          <w:p w14:paraId="3E8EBE34">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eastAsiaTheme="minorEastAsia"/>
                <w:bCs/>
                <w:color w:val="auto"/>
                <w:sz w:val="21"/>
                <w:szCs w:val="21"/>
                <w:lang w:val="en-US" w:eastAsia="zh-CN" w:bidi="ar-SA"/>
              </w:rPr>
            </w:pPr>
            <w:r>
              <w:rPr>
                <w:rFonts w:hint="eastAsia" w:ascii="宋体" w:hAnsi="宋体" w:cs="宋体" w:eastAsiaTheme="minorEastAsia"/>
                <w:bCs/>
                <w:color w:val="auto"/>
                <w:sz w:val="21"/>
                <w:szCs w:val="21"/>
                <w:lang w:val="en-US" w:eastAsia="zh-CN" w:bidi="ar-SA"/>
              </w:rPr>
              <w:t>售后服务方案</w:t>
            </w:r>
          </w:p>
        </w:tc>
        <w:tc>
          <w:tcPr>
            <w:tcW w:w="6288" w:type="dxa"/>
            <w:shd w:val="clear" w:color="auto" w:fill="auto"/>
            <w:tcMar>
              <w:top w:w="15" w:type="dxa"/>
              <w:left w:w="15" w:type="dxa"/>
              <w:bottom w:w="0" w:type="dxa"/>
              <w:right w:w="15" w:type="dxa"/>
            </w:tcMar>
            <w:vAlign w:val="center"/>
          </w:tcPr>
          <w:p w14:paraId="651C3C8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供应商需提供相应的服务方案，方案应满足采购人需求，包括技术支持、定期服务、设备维护等，服务方案需内容完整合理、切实可行、针对性强。</w:t>
            </w:r>
          </w:p>
          <w:p w14:paraId="004EAE2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方案优于项目需求的得7分；</w:t>
            </w:r>
          </w:p>
          <w:p w14:paraId="19C46681">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方案完全满足项目需求的4分；</w:t>
            </w:r>
          </w:p>
          <w:p w14:paraId="484B3D5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方案基本满足项目需求的1分；</w:t>
            </w:r>
          </w:p>
          <w:p w14:paraId="140429D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未提供方案或方案不满足项目需求的不得分。</w:t>
            </w:r>
          </w:p>
        </w:tc>
        <w:tc>
          <w:tcPr>
            <w:tcW w:w="709" w:type="dxa"/>
            <w:tcMar>
              <w:top w:w="15" w:type="dxa"/>
              <w:left w:w="15" w:type="dxa"/>
              <w:bottom w:w="0" w:type="dxa"/>
              <w:right w:w="15" w:type="dxa"/>
            </w:tcMar>
            <w:vAlign w:val="center"/>
          </w:tcPr>
          <w:p w14:paraId="310D8F8A">
            <w:pPr>
              <w:keepNext w:val="0"/>
              <w:keepLines w:val="0"/>
              <w:pageBreakBefore w:val="0"/>
              <w:kinsoku/>
              <w:wordWrap/>
              <w:overflowPunct/>
              <w:topLinePunct w:val="0"/>
              <w:bidi w:val="0"/>
              <w:spacing w:line="360" w:lineRule="exac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7</w:t>
            </w:r>
          </w:p>
        </w:tc>
      </w:tr>
      <w:tr w14:paraId="607A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 w:hRule="atLeast"/>
          <w:jc w:val="center"/>
        </w:trPr>
        <w:tc>
          <w:tcPr>
            <w:tcW w:w="663" w:type="dxa"/>
            <w:tcMar>
              <w:top w:w="15" w:type="dxa"/>
              <w:left w:w="15" w:type="dxa"/>
              <w:bottom w:w="0" w:type="dxa"/>
              <w:right w:w="15" w:type="dxa"/>
            </w:tcMar>
            <w:vAlign w:val="center"/>
          </w:tcPr>
          <w:p w14:paraId="2A8883E8">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eastAsiaTheme="minorEastAsia"/>
                <w:color w:val="auto"/>
                <w:lang w:val="en-US" w:eastAsia="zh-CN"/>
              </w:rPr>
            </w:pPr>
            <w:r>
              <w:rPr>
                <w:rFonts w:hint="eastAsia"/>
                <w:color w:val="auto"/>
                <w:lang w:val="en-US" w:eastAsia="zh-CN"/>
              </w:rPr>
              <w:t>3</w:t>
            </w:r>
          </w:p>
        </w:tc>
        <w:tc>
          <w:tcPr>
            <w:tcW w:w="1559" w:type="dxa"/>
            <w:shd w:val="clear" w:color="auto" w:fill="auto"/>
            <w:tcMar>
              <w:top w:w="15" w:type="dxa"/>
              <w:left w:w="15" w:type="dxa"/>
              <w:bottom w:w="0" w:type="dxa"/>
              <w:right w:w="15" w:type="dxa"/>
            </w:tcMar>
            <w:vAlign w:val="center"/>
          </w:tcPr>
          <w:p w14:paraId="208323BC">
            <w:pPr>
              <w:keepNext w:val="0"/>
              <w:keepLines w:val="0"/>
              <w:pageBreakBefore w:val="0"/>
              <w:kinsoku/>
              <w:wordWrap/>
              <w:overflowPunct/>
              <w:topLinePunct w:val="0"/>
              <w:autoSpaceDE/>
              <w:autoSpaceDN/>
              <w:bidi w:val="0"/>
              <w:adjustRightInd/>
              <w:snapToGrid/>
              <w:spacing w:line="320" w:lineRule="exact"/>
              <w:jc w:val="center"/>
              <w:textAlignment w:val="auto"/>
              <w:rPr>
                <w:color w:val="auto"/>
              </w:rPr>
            </w:pPr>
            <w:r>
              <w:rPr>
                <w:rFonts w:hint="eastAsia"/>
                <w:color w:val="auto"/>
              </w:rPr>
              <w:t>售后服务人员情况</w:t>
            </w:r>
          </w:p>
        </w:tc>
        <w:tc>
          <w:tcPr>
            <w:tcW w:w="6288" w:type="dxa"/>
            <w:shd w:val="clear" w:color="auto" w:fill="auto"/>
            <w:tcMar>
              <w:top w:w="15" w:type="dxa"/>
              <w:left w:w="15" w:type="dxa"/>
              <w:bottom w:w="0" w:type="dxa"/>
              <w:right w:w="15" w:type="dxa"/>
            </w:tcMar>
            <w:vAlign w:val="center"/>
          </w:tcPr>
          <w:p w14:paraId="0FC4A691">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供应商有固定的售后服务团队，团队分工清晰、满足项目实施要求，人员配置（数量、专业能力、从业经验）合理的得</w:t>
            </w:r>
            <w:r>
              <w:rPr>
                <w:rFonts w:hint="eastAsia" w:ascii="宋体" w:hAnsi="宋体" w:cs="宋体"/>
                <w:color w:val="auto"/>
                <w:sz w:val="21"/>
                <w:szCs w:val="21"/>
                <w:highlight w:val="none"/>
                <w:lang w:val="en-US" w:eastAsia="zh-CN" w:bidi="ar-SA"/>
              </w:rPr>
              <w:t>5</w:t>
            </w:r>
            <w:r>
              <w:rPr>
                <w:rFonts w:hint="eastAsia" w:ascii="宋体" w:hAnsi="宋体" w:cs="宋体" w:eastAsiaTheme="minorEastAsia"/>
                <w:color w:val="auto"/>
                <w:sz w:val="21"/>
                <w:szCs w:val="21"/>
                <w:highlight w:val="none"/>
                <w:lang w:val="en-US" w:eastAsia="zh-CN" w:bidi="ar-SA"/>
              </w:rPr>
              <w:t>分；</w:t>
            </w:r>
          </w:p>
          <w:p w14:paraId="38758DF2">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团队分工不全面、人员配置（数量、专业能力、从业经验）</w:t>
            </w:r>
            <w:r>
              <w:rPr>
                <w:rFonts w:hint="eastAsia" w:ascii="宋体" w:hAnsi="宋体" w:cs="宋体"/>
                <w:color w:val="auto"/>
                <w:sz w:val="21"/>
                <w:szCs w:val="21"/>
                <w:highlight w:val="none"/>
                <w:lang w:val="en-US" w:eastAsia="zh-CN" w:bidi="ar-SA"/>
              </w:rPr>
              <w:t>基本符合要求</w:t>
            </w:r>
            <w:r>
              <w:rPr>
                <w:rFonts w:hint="eastAsia" w:ascii="宋体" w:hAnsi="宋体" w:cs="宋体" w:eastAsiaTheme="minorEastAsia"/>
                <w:color w:val="auto"/>
                <w:sz w:val="21"/>
                <w:szCs w:val="21"/>
                <w:highlight w:val="none"/>
                <w:lang w:val="en-US" w:eastAsia="zh-CN" w:bidi="ar-SA"/>
              </w:rPr>
              <w:t>的得</w:t>
            </w:r>
            <w:r>
              <w:rPr>
                <w:rFonts w:hint="eastAsia" w:ascii="宋体" w:hAnsi="宋体" w:cs="宋体"/>
                <w:color w:val="auto"/>
                <w:sz w:val="21"/>
                <w:szCs w:val="21"/>
                <w:highlight w:val="none"/>
                <w:lang w:val="en-US" w:eastAsia="zh-CN" w:bidi="ar-SA"/>
              </w:rPr>
              <w:t>3</w:t>
            </w:r>
            <w:r>
              <w:rPr>
                <w:rFonts w:hint="eastAsia" w:ascii="宋体" w:hAnsi="宋体" w:cs="宋体" w:eastAsiaTheme="minorEastAsia"/>
                <w:color w:val="auto"/>
                <w:sz w:val="21"/>
                <w:szCs w:val="21"/>
                <w:highlight w:val="none"/>
                <w:lang w:val="en-US" w:eastAsia="zh-CN" w:bidi="ar-SA"/>
              </w:rPr>
              <w:t>分；</w:t>
            </w:r>
          </w:p>
          <w:p w14:paraId="36AACCED">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highlight w:val="none"/>
                <w:lang w:val="en-US" w:eastAsia="zh-CN" w:bidi="ar-SA"/>
              </w:rPr>
            </w:pPr>
            <w:r>
              <w:rPr>
                <w:rFonts w:hint="eastAsia" w:ascii="宋体" w:hAnsi="宋体" w:cs="宋体" w:eastAsiaTheme="minorEastAsia"/>
                <w:color w:val="auto"/>
                <w:sz w:val="21"/>
                <w:szCs w:val="21"/>
                <w:highlight w:val="none"/>
                <w:lang w:val="en-US" w:eastAsia="zh-CN" w:bidi="ar-SA"/>
              </w:rPr>
              <w:t>团队分工不全面、人员配置（数量、专业能力、从业经验）较差的得</w:t>
            </w:r>
            <w:r>
              <w:rPr>
                <w:rFonts w:hint="eastAsia" w:ascii="宋体" w:hAnsi="宋体" w:cs="宋体"/>
                <w:color w:val="auto"/>
                <w:sz w:val="21"/>
                <w:szCs w:val="21"/>
                <w:highlight w:val="none"/>
                <w:lang w:val="en-US" w:eastAsia="zh-CN" w:bidi="ar-SA"/>
              </w:rPr>
              <w:t>1</w:t>
            </w:r>
            <w:r>
              <w:rPr>
                <w:rFonts w:hint="eastAsia" w:ascii="宋体" w:hAnsi="宋体" w:cs="宋体" w:eastAsiaTheme="minorEastAsia"/>
                <w:color w:val="auto"/>
                <w:sz w:val="21"/>
                <w:szCs w:val="21"/>
                <w:highlight w:val="none"/>
                <w:lang w:val="en-US" w:eastAsia="zh-CN" w:bidi="ar-SA"/>
              </w:rPr>
              <w:t>分</w:t>
            </w:r>
            <w:r>
              <w:rPr>
                <w:rFonts w:hint="eastAsia" w:ascii="宋体" w:hAnsi="宋体" w:cs="宋体"/>
                <w:color w:val="auto"/>
                <w:sz w:val="21"/>
                <w:szCs w:val="21"/>
                <w:highlight w:val="none"/>
                <w:lang w:val="en-US" w:eastAsia="zh-CN" w:bidi="ar-SA"/>
              </w:rPr>
              <w:t>；</w:t>
            </w:r>
          </w:p>
          <w:p w14:paraId="55E2604C">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未提供相关内容或不满足项目需求的不得分。</w:t>
            </w:r>
          </w:p>
          <w:p w14:paraId="14D1393A">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注：</w:t>
            </w:r>
            <w:r>
              <w:rPr>
                <w:rFonts w:hint="eastAsia" w:ascii="宋体" w:hAnsi="宋体" w:cs="宋体" w:eastAsiaTheme="minorEastAsia"/>
                <w:color w:val="auto"/>
                <w:sz w:val="21"/>
                <w:szCs w:val="21"/>
                <w:highlight w:val="none"/>
                <w:lang w:val="en-US" w:eastAsia="zh-CN" w:bidi="ar-SA"/>
              </w:rPr>
              <w:t>需提供人员清单、专业能力及从业经验的证明材料。</w:t>
            </w:r>
          </w:p>
        </w:tc>
        <w:tc>
          <w:tcPr>
            <w:tcW w:w="709" w:type="dxa"/>
            <w:tcMar>
              <w:top w:w="15" w:type="dxa"/>
              <w:left w:w="15" w:type="dxa"/>
              <w:bottom w:w="0" w:type="dxa"/>
              <w:right w:w="15" w:type="dxa"/>
            </w:tcMar>
            <w:vAlign w:val="center"/>
          </w:tcPr>
          <w:p w14:paraId="67B5BFDB">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5</w:t>
            </w:r>
          </w:p>
        </w:tc>
      </w:tr>
      <w:tr w14:paraId="4D20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 w:hRule="atLeast"/>
          <w:jc w:val="center"/>
        </w:trPr>
        <w:tc>
          <w:tcPr>
            <w:tcW w:w="663" w:type="dxa"/>
            <w:tcMar>
              <w:top w:w="15" w:type="dxa"/>
              <w:left w:w="15" w:type="dxa"/>
              <w:bottom w:w="0" w:type="dxa"/>
              <w:right w:w="15" w:type="dxa"/>
            </w:tcMar>
            <w:vAlign w:val="center"/>
          </w:tcPr>
          <w:p w14:paraId="2DD5289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4</w:t>
            </w:r>
          </w:p>
        </w:tc>
        <w:tc>
          <w:tcPr>
            <w:tcW w:w="1559" w:type="dxa"/>
            <w:shd w:val="clear" w:color="auto" w:fill="auto"/>
            <w:tcMar>
              <w:top w:w="15" w:type="dxa"/>
              <w:left w:w="15" w:type="dxa"/>
              <w:bottom w:w="0" w:type="dxa"/>
              <w:right w:w="15" w:type="dxa"/>
            </w:tcMar>
            <w:vAlign w:val="center"/>
          </w:tcPr>
          <w:p w14:paraId="070BEA20">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应急能力</w:t>
            </w:r>
          </w:p>
        </w:tc>
        <w:tc>
          <w:tcPr>
            <w:tcW w:w="6288" w:type="dxa"/>
            <w:shd w:val="clear" w:color="auto" w:fill="auto"/>
            <w:tcMar>
              <w:top w:w="15" w:type="dxa"/>
              <w:left w:w="15" w:type="dxa"/>
              <w:bottom w:w="0" w:type="dxa"/>
              <w:right w:w="15" w:type="dxa"/>
            </w:tcMar>
            <w:vAlign w:val="center"/>
          </w:tcPr>
          <w:p w14:paraId="0220816A">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根据供应商提供的应急解决方案进行评审，应急解决方案具体全面，措施到位，可实施性强的得</w:t>
            </w:r>
            <w:r>
              <w:rPr>
                <w:rFonts w:hint="eastAsia" w:ascii="宋体" w:hAnsi="宋体" w:cs="宋体"/>
                <w:color w:val="auto"/>
                <w:sz w:val="21"/>
                <w:szCs w:val="21"/>
                <w:lang w:val="en-US" w:eastAsia="zh-CN" w:bidi="ar-SA"/>
              </w:rPr>
              <w:t>6</w:t>
            </w:r>
            <w:r>
              <w:rPr>
                <w:rFonts w:hint="eastAsia" w:ascii="宋体" w:hAnsi="宋体" w:cs="宋体" w:eastAsiaTheme="minorEastAsia"/>
                <w:color w:val="auto"/>
                <w:sz w:val="21"/>
                <w:szCs w:val="21"/>
                <w:lang w:val="en-US" w:eastAsia="zh-CN" w:bidi="ar-SA"/>
              </w:rPr>
              <w:t>分；</w:t>
            </w:r>
          </w:p>
          <w:p w14:paraId="75F73780">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应急解决方案不够具体全面，可实施性一般的得</w:t>
            </w:r>
            <w:r>
              <w:rPr>
                <w:rFonts w:hint="eastAsia" w:ascii="宋体" w:hAnsi="宋体" w:cs="宋体"/>
                <w:color w:val="auto"/>
                <w:sz w:val="21"/>
                <w:szCs w:val="21"/>
                <w:lang w:val="en-US" w:eastAsia="zh-CN" w:bidi="ar-SA"/>
              </w:rPr>
              <w:t>4</w:t>
            </w:r>
            <w:r>
              <w:rPr>
                <w:rFonts w:hint="eastAsia" w:ascii="宋体" w:hAnsi="宋体" w:cs="宋体" w:eastAsiaTheme="minorEastAsia"/>
                <w:color w:val="auto"/>
                <w:sz w:val="21"/>
                <w:szCs w:val="21"/>
                <w:lang w:val="en-US" w:eastAsia="zh-CN" w:bidi="ar-SA"/>
              </w:rPr>
              <w:t>分；</w:t>
            </w:r>
          </w:p>
          <w:p w14:paraId="65CC116A">
            <w:pPr>
              <w:keepNext w:val="0"/>
              <w:keepLines w:val="0"/>
              <w:pageBreakBefore w:val="0"/>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bidi="ar-SA"/>
              </w:rPr>
            </w:pPr>
            <w:r>
              <w:rPr>
                <w:rFonts w:hint="eastAsia" w:ascii="宋体" w:hAnsi="宋体" w:cs="宋体" w:eastAsiaTheme="minorEastAsia"/>
                <w:color w:val="auto"/>
                <w:sz w:val="21"/>
                <w:szCs w:val="21"/>
                <w:lang w:val="en-US" w:eastAsia="zh-CN" w:bidi="ar-SA"/>
              </w:rPr>
              <w:t>应急解决方案过于简单，</w:t>
            </w:r>
            <w:r>
              <w:rPr>
                <w:rFonts w:hint="eastAsia" w:ascii="宋体" w:hAnsi="宋体" w:cs="宋体"/>
                <w:color w:val="auto"/>
                <w:sz w:val="21"/>
                <w:szCs w:val="21"/>
                <w:lang w:val="en-US" w:eastAsia="zh-CN" w:bidi="ar-SA"/>
              </w:rPr>
              <w:t>可实施性差的得1分</w:t>
            </w:r>
          </w:p>
          <w:p w14:paraId="40339703">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应急解决方案</w:t>
            </w:r>
            <w:r>
              <w:rPr>
                <w:rFonts w:hint="eastAsia" w:ascii="宋体" w:hAnsi="宋体" w:cs="宋体"/>
                <w:color w:val="auto"/>
                <w:sz w:val="21"/>
                <w:szCs w:val="21"/>
                <w:lang w:val="en-US" w:eastAsia="zh-CN" w:bidi="ar-SA"/>
              </w:rPr>
              <w:t>差</w:t>
            </w:r>
            <w:r>
              <w:rPr>
                <w:rFonts w:hint="eastAsia" w:ascii="宋体" w:hAnsi="宋体" w:cs="宋体" w:eastAsiaTheme="minorEastAsia"/>
                <w:color w:val="auto"/>
                <w:sz w:val="21"/>
                <w:szCs w:val="21"/>
                <w:lang w:val="en-US" w:eastAsia="zh-CN" w:bidi="ar-SA"/>
              </w:rPr>
              <w:t>，措施不到位</w:t>
            </w:r>
            <w:r>
              <w:rPr>
                <w:rFonts w:hint="eastAsia" w:ascii="宋体" w:hAnsi="宋体" w:cs="宋体"/>
                <w:color w:val="auto"/>
                <w:sz w:val="21"/>
                <w:szCs w:val="21"/>
                <w:lang w:val="en-US" w:eastAsia="zh-CN" w:bidi="ar-SA"/>
              </w:rPr>
              <w:t>的</w:t>
            </w:r>
            <w:r>
              <w:rPr>
                <w:rFonts w:hint="eastAsia" w:ascii="宋体" w:hAnsi="宋体" w:cs="宋体" w:eastAsiaTheme="minorEastAsia"/>
                <w:color w:val="auto"/>
                <w:sz w:val="21"/>
                <w:szCs w:val="21"/>
                <w:lang w:val="en-US" w:eastAsia="zh-CN" w:bidi="ar-SA"/>
              </w:rPr>
              <w:t>不得分。</w:t>
            </w:r>
          </w:p>
        </w:tc>
        <w:tc>
          <w:tcPr>
            <w:tcW w:w="709" w:type="dxa"/>
            <w:tcMar>
              <w:top w:w="15" w:type="dxa"/>
              <w:left w:w="15" w:type="dxa"/>
              <w:bottom w:w="0" w:type="dxa"/>
              <w:right w:w="15" w:type="dxa"/>
            </w:tcMar>
            <w:vAlign w:val="center"/>
          </w:tcPr>
          <w:p w14:paraId="55F8CCE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6</w:t>
            </w:r>
          </w:p>
        </w:tc>
      </w:tr>
      <w:tr w14:paraId="3D52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 w:hRule="atLeast"/>
          <w:jc w:val="center"/>
        </w:trPr>
        <w:tc>
          <w:tcPr>
            <w:tcW w:w="663" w:type="dxa"/>
            <w:tcMar>
              <w:top w:w="15" w:type="dxa"/>
              <w:left w:w="15" w:type="dxa"/>
              <w:bottom w:w="0" w:type="dxa"/>
              <w:right w:w="15" w:type="dxa"/>
            </w:tcMar>
            <w:vAlign w:val="center"/>
          </w:tcPr>
          <w:p w14:paraId="2556DC9D">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5</w:t>
            </w:r>
          </w:p>
        </w:tc>
        <w:tc>
          <w:tcPr>
            <w:tcW w:w="1559" w:type="dxa"/>
            <w:shd w:val="clear" w:color="auto" w:fill="auto"/>
            <w:tcMar>
              <w:top w:w="15" w:type="dxa"/>
              <w:left w:w="15" w:type="dxa"/>
              <w:bottom w:w="0" w:type="dxa"/>
              <w:right w:w="15" w:type="dxa"/>
            </w:tcMar>
            <w:vAlign w:val="center"/>
          </w:tcPr>
          <w:p w14:paraId="1BB0884E">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培训计划</w:t>
            </w:r>
          </w:p>
        </w:tc>
        <w:tc>
          <w:tcPr>
            <w:tcW w:w="6288" w:type="dxa"/>
            <w:shd w:val="clear" w:color="auto" w:fill="auto"/>
            <w:tcMar>
              <w:top w:w="15" w:type="dxa"/>
              <w:left w:w="15" w:type="dxa"/>
              <w:bottom w:w="0" w:type="dxa"/>
              <w:right w:w="15" w:type="dxa"/>
            </w:tcMar>
            <w:vAlign w:val="center"/>
          </w:tcPr>
          <w:p w14:paraId="15DEECD4">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可到产品使用地点进行使用培训（包括器材操作、保管维护、日常故障现象处理等方面的现场培训与专业指导),得2分。（提供书面承诺）</w:t>
            </w:r>
          </w:p>
        </w:tc>
        <w:tc>
          <w:tcPr>
            <w:tcW w:w="709" w:type="dxa"/>
            <w:tcMar>
              <w:top w:w="15" w:type="dxa"/>
              <w:left w:w="15" w:type="dxa"/>
              <w:bottom w:w="0" w:type="dxa"/>
              <w:right w:w="15" w:type="dxa"/>
            </w:tcMar>
            <w:vAlign w:val="center"/>
          </w:tcPr>
          <w:p w14:paraId="2B86240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2</w:t>
            </w:r>
          </w:p>
        </w:tc>
      </w:tr>
      <w:tr w14:paraId="6AB93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3" w:hRule="atLeast"/>
          <w:jc w:val="center"/>
        </w:trPr>
        <w:tc>
          <w:tcPr>
            <w:tcW w:w="663" w:type="dxa"/>
            <w:tcMar>
              <w:top w:w="15" w:type="dxa"/>
              <w:left w:w="15" w:type="dxa"/>
              <w:bottom w:w="0" w:type="dxa"/>
              <w:right w:w="15" w:type="dxa"/>
            </w:tcMar>
            <w:vAlign w:val="center"/>
          </w:tcPr>
          <w:p w14:paraId="54527CF4">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6</w:t>
            </w:r>
          </w:p>
        </w:tc>
        <w:tc>
          <w:tcPr>
            <w:tcW w:w="1559" w:type="dxa"/>
            <w:shd w:val="clear" w:color="auto" w:fill="auto"/>
            <w:tcMar>
              <w:top w:w="15" w:type="dxa"/>
              <w:left w:w="15" w:type="dxa"/>
              <w:bottom w:w="0" w:type="dxa"/>
              <w:right w:w="15" w:type="dxa"/>
            </w:tcMar>
            <w:vAlign w:val="center"/>
          </w:tcPr>
          <w:p w14:paraId="61B00B40">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宋体" w:hAnsi="宋体" w:cs="宋体" w:eastAsiaTheme="minorEastAsia"/>
                <w:color w:val="auto"/>
                <w:sz w:val="21"/>
                <w:szCs w:val="21"/>
                <w:lang w:val="en-US" w:eastAsia="zh-CN" w:bidi="ar-SA"/>
              </w:rPr>
            </w:pPr>
            <w:r>
              <w:rPr>
                <w:rFonts w:hint="eastAsia" w:ascii="宋体" w:hAnsi="宋体" w:cs="宋体" w:eastAsiaTheme="minorEastAsia"/>
                <w:color w:val="auto"/>
                <w:sz w:val="21"/>
                <w:szCs w:val="21"/>
                <w:lang w:val="en-US" w:eastAsia="zh-CN" w:bidi="ar-SA"/>
              </w:rPr>
              <w:t>免费保修期</w:t>
            </w:r>
          </w:p>
        </w:tc>
        <w:tc>
          <w:tcPr>
            <w:tcW w:w="6288" w:type="dxa"/>
            <w:shd w:val="clear" w:color="auto" w:fill="auto"/>
            <w:tcMar>
              <w:top w:w="15" w:type="dxa"/>
              <w:left w:w="15" w:type="dxa"/>
              <w:bottom w:w="0" w:type="dxa"/>
              <w:right w:w="15" w:type="dxa"/>
            </w:tcMar>
            <w:vAlign w:val="center"/>
          </w:tcPr>
          <w:p w14:paraId="2C8E09BB">
            <w:pPr>
              <w:keepNext w:val="0"/>
              <w:keepLines w:val="0"/>
              <w:pageBreakBefore w:val="0"/>
              <w:kinsoku/>
              <w:wordWrap/>
              <w:overflowPunct/>
              <w:topLinePunct w:val="0"/>
              <w:autoSpaceDE/>
              <w:autoSpaceDN/>
              <w:bidi w:val="0"/>
              <w:adjustRightInd/>
              <w:snapToGrid/>
              <w:spacing w:line="320" w:lineRule="exact"/>
              <w:jc w:val="left"/>
              <w:textAlignment w:val="auto"/>
              <w:rPr>
                <w:rFonts w:hint="eastAsia" w:ascii="宋体" w:hAnsi="宋体" w:cs="宋体" w:eastAsiaTheme="minorEastAsia"/>
                <w:color w:val="auto"/>
                <w:sz w:val="21"/>
                <w:szCs w:val="21"/>
                <w:highlight w:val="none"/>
                <w:lang w:val="en-US" w:eastAsia="zh-CN" w:bidi="ar-SA"/>
              </w:rPr>
            </w:pPr>
            <w:r>
              <w:rPr>
                <w:rFonts w:hint="default" w:ascii="宋体" w:hAnsi="宋体" w:cs="宋体" w:eastAsiaTheme="minorEastAsia"/>
                <w:color w:val="auto"/>
                <w:sz w:val="21"/>
                <w:szCs w:val="21"/>
                <w:highlight w:val="none"/>
                <w:lang w:val="en-US" w:eastAsia="zh-CN" w:bidi="ar-SA"/>
              </w:rPr>
              <w:t>供应商书面承诺免费保修时间</w:t>
            </w:r>
            <w:r>
              <w:rPr>
                <w:rFonts w:hint="eastAsia" w:ascii="宋体" w:hAnsi="宋体" w:cs="宋体"/>
                <w:color w:val="auto"/>
                <w:sz w:val="21"/>
                <w:szCs w:val="21"/>
                <w:highlight w:val="none"/>
                <w:lang w:val="en-US" w:eastAsia="zh-CN" w:bidi="ar-SA"/>
              </w:rPr>
              <w:t>，在采购需求质保期的基础上，每</w:t>
            </w:r>
            <w:r>
              <w:rPr>
                <w:rFonts w:hint="default" w:ascii="宋体" w:hAnsi="宋体" w:cs="宋体" w:eastAsiaTheme="minorEastAsia"/>
                <w:color w:val="auto"/>
                <w:sz w:val="21"/>
                <w:szCs w:val="21"/>
                <w:highlight w:val="none"/>
                <w:lang w:val="en-US" w:eastAsia="zh-CN" w:bidi="ar-SA"/>
              </w:rPr>
              <w:t>延</w:t>
            </w:r>
            <w:r>
              <w:rPr>
                <w:rFonts w:hint="eastAsia" w:ascii="宋体" w:hAnsi="宋体" w:cs="宋体"/>
                <w:color w:val="auto"/>
                <w:sz w:val="21"/>
                <w:szCs w:val="21"/>
                <w:highlight w:val="none"/>
                <w:lang w:val="en-US" w:eastAsia="zh-CN" w:bidi="ar-SA"/>
              </w:rPr>
              <w:t>1年</w:t>
            </w:r>
            <w:r>
              <w:rPr>
                <w:rFonts w:hint="default" w:ascii="宋体" w:hAnsi="宋体" w:cs="宋体" w:eastAsiaTheme="minorEastAsia"/>
                <w:color w:val="auto"/>
                <w:sz w:val="21"/>
                <w:szCs w:val="21"/>
                <w:highlight w:val="none"/>
                <w:lang w:val="en-US" w:eastAsia="zh-CN" w:bidi="ar-SA"/>
              </w:rPr>
              <w:t>得</w:t>
            </w:r>
            <w:r>
              <w:rPr>
                <w:rFonts w:hint="eastAsia" w:ascii="宋体" w:hAnsi="宋体" w:cs="宋体"/>
                <w:color w:val="auto"/>
                <w:sz w:val="21"/>
                <w:szCs w:val="21"/>
                <w:highlight w:val="none"/>
                <w:lang w:val="en-US" w:eastAsia="zh-CN" w:bidi="ar-SA"/>
              </w:rPr>
              <w:t>1</w:t>
            </w:r>
            <w:r>
              <w:rPr>
                <w:rFonts w:hint="default" w:ascii="宋体" w:hAnsi="宋体" w:cs="宋体" w:eastAsiaTheme="minorEastAsia"/>
                <w:color w:val="auto"/>
                <w:sz w:val="21"/>
                <w:szCs w:val="21"/>
                <w:highlight w:val="none"/>
                <w:lang w:val="en-US" w:eastAsia="zh-CN" w:bidi="ar-SA"/>
              </w:rPr>
              <w:t>分</w:t>
            </w:r>
            <w:r>
              <w:rPr>
                <w:rFonts w:hint="eastAsia" w:ascii="宋体" w:hAnsi="宋体" w:cs="宋体"/>
                <w:color w:val="auto"/>
                <w:sz w:val="21"/>
                <w:szCs w:val="21"/>
                <w:highlight w:val="none"/>
                <w:lang w:val="en-US" w:eastAsia="zh-CN" w:bidi="ar-SA"/>
              </w:rPr>
              <w:t>，最高3分</w:t>
            </w:r>
            <w:r>
              <w:rPr>
                <w:rFonts w:hint="default" w:ascii="宋体" w:hAnsi="宋体" w:cs="宋体" w:eastAsiaTheme="minorEastAsia"/>
                <w:color w:val="auto"/>
                <w:sz w:val="21"/>
                <w:szCs w:val="21"/>
                <w:highlight w:val="none"/>
                <w:lang w:val="en-US" w:eastAsia="zh-CN" w:bidi="ar-SA"/>
              </w:rPr>
              <w:t>。</w:t>
            </w:r>
          </w:p>
        </w:tc>
        <w:tc>
          <w:tcPr>
            <w:tcW w:w="709" w:type="dxa"/>
            <w:tcMar>
              <w:top w:w="15" w:type="dxa"/>
              <w:left w:w="15" w:type="dxa"/>
              <w:bottom w:w="0" w:type="dxa"/>
              <w:right w:w="15" w:type="dxa"/>
            </w:tcMar>
            <w:vAlign w:val="center"/>
          </w:tcPr>
          <w:p w14:paraId="3455748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宋体" w:hAnsi="宋体" w:cs="宋体" w:eastAsiaTheme="minorEastAsia"/>
                <w:color w:val="auto"/>
                <w:sz w:val="21"/>
                <w:szCs w:val="21"/>
                <w:lang w:val="en-US" w:eastAsia="zh-CN" w:bidi="ar-SA"/>
              </w:rPr>
            </w:pPr>
            <w:r>
              <w:rPr>
                <w:rFonts w:hint="eastAsia" w:ascii="宋体" w:hAnsi="宋体" w:cs="宋体"/>
                <w:color w:val="auto"/>
                <w:sz w:val="21"/>
                <w:szCs w:val="21"/>
                <w:lang w:val="en-US" w:eastAsia="zh-CN" w:bidi="ar-SA"/>
              </w:rPr>
              <w:t>3</w:t>
            </w:r>
          </w:p>
        </w:tc>
      </w:tr>
    </w:tbl>
    <w:p w14:paraId="314560AC">
      <w:pPr>
        <w:pStyle w:val="23"/>
        <w:rPr>
          <w:color w:val="auto"/>
          <w:lang w:eastAsia="zh-CN"/>
        </w:rPr>
      </w:pPr>
      <w:r>
        <w:br w:type="page"/>
      </w:r>
    </w:p>
    <w:p w14:paraId="5323410A">
      <w:pPr>
        <w:pStyle w:val="4"/>
        <w:rPr>
          <w:rFonts w:hint="eastAsia"/>
          <w:color w:val="auto"/>
        </w:rPr>
      </w:pPr>
      <w:bookmarkStart w:id="175" w:name="_Toc27353"/>
    </w:p>
    <w:p w14:paraId="01CCF6E2">
      <w:pPr>
        <w:pStyle w:val="4"/>
        <w:rPr>
          <w:rFonts w:hint="eastAsia" w:eastAsiaTheme="majorEastAsia"/>
          <w:color w:val="auto"/>
          <w:lang w:eastAsia="zh-CN"/>
        </w:rPr>
      </w:pPr>
      <w:r>
        <w:rPr>
          <w:rFonts w:hint="eastAsia"/>
          <w:color w:val="auto"/>
        </w:rPr>
        <w:t>第六章</w:t>
      </w:r>
      <w:r>
        <w:rPr>
          <w:rFonts w:ascii="Calibri" w:hAnsi="Calibri" w:cs="Calibri"/>
          <w:color w:val="auto"/>
        </w:rPr>
        <w:t> </w:t>
      </w:r>
      <w:r>
        <w:rPr>
          <w:rFonts w:hint="eastAsia"/>
          <w:color w:val="auto"/>
        </w:rPr>
        <w:t>响应文件格式</w:t>
      </w:r>
      <w:bookmarkEnd w:id="175"/>
    </w:p>
    <w:p w14:paraId="243D3BF4">
      <w:pPr>
        <w:pStyle w:val="63"/>
        <w:widowControl w:val="0"/>
        <w:ind w:firstLine="400"/>
        <w:rPr>
          <w:color w:val="auto"/>
        </w:rPr>
      </w:pPr>
    </w:p>
    <w:p w14:paraId="46B61307">
      <w:pPr>
        <w:rPr>
          <w:color w:val="auto"/>
        </w:rPr>
      </w:pPr>
    </w:p>
    <w:p w14:paraId="5E740BEE">
      <w:pPr>
        <w:jc w:val="center"/>
        <w:rPr>
          <w:rFonts w:ascii="宋体" w:hAnsi="宋体" w:eastAsia="宋体" w:cs="宋体"/>
          <w:b/>
          <w:bCs/>
          <w:color w:val="auto"/>
          <w:sz w:val="72"/>
          <w:szCs w:val="72"/>
        </w:rPr>
      </w:pPr>
      <w:bookmarkStart w:id="176" w:name="_Hlt26955039"/>
      <w:bookmarkEnd w:id="176"/>
      <w:bookmarkStart w:id="177" w:name="_Toc26554094"/>
      <w:bookmarkEnd w:id="177"/>
      <w:bookmarkStart w:id="178" w:name="_Toc49090576"/>
      <w:bookmarkEnd w:id="178"/>
      <w:bookmarkStart w:id="179" w:name="_Hlt26671244"/>
      <w:bookmarkEnd w:id="179"/>
      <w:bookmarkStart w:id="180" w:name="_Toc120614282"/>
      <w:bookmarkEnd w:id="180"/>
    </w:p>
    <w:p w14:paraId="2B572C3C">
      <w:pPr>
        <w:jc w:val="center"/>
        <w:rPr>
          <w:rFonts w:ascii="宋体" w:hAnsi="宋体" w:eastAsia="宋体" w:cs="宋体"/>
          <w:b/>
          <w:bCs/>
          <w:color w:val="auto"/>
          <w:sz w:val="72"/>
          <w:szCs w:val="72"/>
        </w:rPr>
      </w:pPr>
    </w:p>
    <w:p w14:paraId="388299A7">
      <w:pPr>
        <w:jc w:val="center"/>
        <w:rPr>
          <w:rFonts w:ascii="宋体" w:hAnsi="宋体" w:eastAsia="宋体" w:cs="宋体"/>
          <w:color w:val="auto"/>
          <w:sz w:val="24"/>
          <w:szCs w:val="24"/>
        </w:rPr>
      </w:pPr>
      <w:r>
        <w:rPr>
          <w:rFonts w:hint="eastAsia" w:ascii="宋体" w:hAnsi="宋体" w:eastAsia="宋体" w:cs="宋体"/>
          <w:b/>
          <w:bCs/>
          <w:color w:val="auto"/>
          <w:sz w:val="72"/>
          <w:szCs w:val="72"/>
        </w:rPr>
        <w:t>响 应 文 件</w:t>
      </w:r>
    </w:p>
    <w:p w14:paraId="7D36DEBC">
      <w:pPr>
        <w:jc w:val="center"/>
        <w:rPr>
          <w:rFonts w:ascii="宋体" w:hAnsi="宋体" w:eastAsia="宋体" w:cs="宋体"/>
          <w:color w:val="auto"/>
          <w:sz w:val="24"/>
          <w:szCs w:val="24"/>
        </w:rPr>
      </w:pPr>
      <w:r>
        <w:rPr>
          <w:rFonts w:ascii="宋体" w:hAnsi="宋体" w:eastAsia="宋体" w:cs="宋体"/>
          <w:color w:val="auto"/>
          <w:sz w:val="24"/>
          <w:szCs w:val="24"/>
        </w:rPr>
        <w:t> </w:t>
      </w:r>
    </w:p>
    <w:p w14:paraId="2E2CCA44">
      <w:pPr>
        <w:jc w:val="center"/>
        <w:rPr>
          <w:rFonts w:ascii="宋体" w:hAnsi="宋体" w:eastAsia="宋体" w:cs="宋体"/>
          <w:color w:val="auto"/>
          <w:sz w:val="24"/>
          <w:szCs w:val="24"/>
        </w:rPr>
      </w:pPr>
      <w:r>
        <w:rPr>
          <w:rFonts w:ascii="宋体" w:hAnsi="宋体" w:eastAsia="宋体" w:cs="宋体"/>
          <w:color w:val="auto"/>
          <w:sz w:val="24"/>
          <w:szCs w:val="24"/>
        </w:rPr>
        <w:t> </w:t>
      </w:r>
    </w:p>
    <w:p w14:paraId="63A24A51">
      <w:pPr>
        <w:jc w:val="center"/>
        <w:rPr>
          <w:rFonts w:ascii="宋体" w:hAnsi="宋体" w:eastAsia="宋体" w:cs="宋体"/>
          <w:color w:val="auto"/>
          <w:sz w:val="24"/>
          <w:szCs w:val="24"/>
        </w:rPr>
      </w:pPr>
      <w:r>
        <w:rPr>
          <w:rFonts w:ascii="宋体" w:hAnsi="宋体" w:eastAsia="宋体" w:cs="宋体"/>
          <w:color w:val="auto"/>
          <w:sz w:val="24"/>
          <w:szCs w:val="24"/>
        </w:rPr>
        <w:t> </w:t>
      </w:r>
    </w:p>
    <w:p w14:paraId="7749A57B">
      <w:pPr>
        <w:jc w:val="center"/>
        <w:rPr>
          <w:rFonts w:ascii="宋体" w:hAnsi="宋体" w:eastAsia="宋体" w:cs="宋体"/>
          <w:color w:val="auto"/>
          <w:sz w:val="24"/>
          <w:szCs w:val="24"/>
        </w:rPr>
      </w:pPr>
      <w:r>
        <w:rPr>
          <w:rFonts w:ascii="宋体" w:hAnsi="宋体" w:eastAsia="宋体" w:cs="宋体"/>
          <w:color w:val="auto"/>
          <w:sz w:val="24"/>
          <w:szCs w:val="24"/>
        </w:rPr>
        <w:t> </w:t>
      </w:r>
    </w:p>
    <w:p w14:paraId="4C6D281F">
      <w:pPr>
        <w:pStyle w:val="63"/>
        <w:widowControl w:val="0"/>
        <w:ind w:firstLine="400"/>
        <w:rPr>
          <w:color w:val="auto"/>
        </w:rPr>
      </w:pPr>
    </w:p>
    <w:p w14:paraId="05D26F95">
      <w:pPr>
        <w:rPr>
          <w:color w:val="auto"/>
        </w:rPr>
      </w:pPr>
    </w:p>
    <w:p w14:paraId="2C7D36D5">
      <w:pPr>
        <w:pStyle w:val="63"/>
        <w:widowControl w:val="0"/>
        <w:ind w:firstLine="400"/>
        <w:rPr>
          <w:color w:val="auto"/>
        </w:rPr>
      </w:pPr>
    </w:p>
    <w:p w14:paraId="70F87EFD">
      <w:pPr>
        <w:rPr>
          <w:color w:val="auto"/>
        </w:rPr>
      </w:pPr>
    </w:p>
    <w:p w14:paraId="6C98617D">
      <w:pPr>
        <w:jc w:val="center"/>
        <w:rPr>
          <w:rFonts w:ascii="宋体" w:hAnsi="宋体" w:eastAsia="宋体" w:cs="宋体"/>
          <w:color w:val="auto"/>
          <w:sz w:val="24"/>
          <w:szCs w:val="24"/>
        </w:rPr>
      </w:pPr>
      <w:r>
        <w:rPr>
          <w:rFonts w:ascii="宋体" w:hAnsi="宋体" w:eastAsia="宋体" w:cs="宋体"/>
          <w:color w:val="auto"/>
          <w:sz w:val="24"/>
          <w:szCs w:val="24"/>
        </w:rPr>
        <w:t> </w:t>
      </w:r>
    </w:p>
    <w:p w14:paraId="2C2D620C">
      <w:pPr>
        <w:ind w:firstLine="1084"/>
        <w:rPr>
          <w:rFonts w:hint="eastAsia" w:ascii="宋体" w:hAnsi="宋体" w:eastAsia="宋体" w:cs="宋体"/>
          <w:color w:val="auto"/>
          <w:sz w:val="32"/>
          <w:szCs w:val="32"/>
          <w:lang w:eastAsia="zh-CN"/>
        </w:rPr>
      </w:pPr>
      <w:r>
        <w:rPr>
          <w:rFonts w:hint="eastAsia" w:ascii="宋体" w:hAnsi="宋体" w:eastAsia="宋体" w:cs="宋体"/>
          <w:b/>
          <w:bCs/>
          <w:color w:val="auto"/>
          <w:sz w:val="32"/>
          <w:szCs w:val="32"/>
        </w:rPr>
        <w:t>项目名称：</w:t>
      </w:r>
      <w:r>
        <w:rPr>
          <w:rFonts w:hint="eastAsia" w:ascii="宋体" w:hAnsi="宋体" w:eastAsia="宋体" w:cs="宋体"/>
          <w:b/>
          <w:bCs/>
          <w:color w:val="auto"/>
          <w:sz w:val="32"/>
          <w:szCs w:val="32"/>
          <w:u w:val="single"/>
        </w:rPr>
        <w:t>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w:t>
      </w:r>
    </w:p>
    <w:p w14:paraId="428CF8B8">
      <w:pPr>
        <w:ind w:firstLine="1084"/>
        <w:rPr>
          <w:rFonts w:hint="eastAsia" w:ascii="宋体" w:hAnsi="宋体" w:eastAsia="宋体" w:cs="宋体"/>
          <w:color w:val="auto"/>
          <w:sz w:val="32"/>
          <w:szCs w:val="32"/>
          <w:lang w:eastAsia="zh-CN"/>
        </w:rPr>
      </w:pPr>
      <w:r>
        <w:rPr>
          <w:rFonts w:hint="eastAsia" w:ascii="宋体" w:hAnsi="宋体" w:eastAsia="宋体" w:cs="宋体"/>
          <w:b/>
          <w:bCs/>
          <w:color w:val="auto"/>
          <w:sz w:val="32"/>
          <w:szCs w:val="32"/>
        </w:rPr>
        <w:t>项目编号：</w:t>
      </w:r>
      <w:r>
        <w:rPr>
          <w:rFonts w:hint="eastAsia" w:ascii="宋体" w:hAnsi="宋体" w:eastAsia="宋体" w:cs="宋体"/>
          <w:b/>
          <w:bCs/>
          <w:color w:val="auto"/>
          <w:sz w:val="32"/>
          <w:szCs w:val="32"/>
          <w:u w:val="single"/>
        </w:rPr>
        <w:t>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w:t>
      </w:r>
    </w:p>
    <w:p w14:paraId="125250D8">
      <w:pPr>
        <w:rPr>
          <w:rFonts w:hint="default" w:ascii="宋体" w:hAnsi="宋体" w:eastAsia="宋体" w:cs="宋体"/>
          <w:color w:val="auto"/>
          <w:sz w:val="32"/>
          <w:szCs w:val="32"/>
          <w:lang w:val="en-US" w:eastAsia="zh-CN"/>
        </w:rPr>
      </w:pPr>
      <w:r>
        <w:rPr>
          <w:rFonts w:hint="eastAsia" w:ascii="宋体" w:hAnsi="宋体" w:eastAsia="宋体" w:cs="宋体"/>
          <w:b/>
          <w:bCs/>
          <w:color w:val="auto"/>
          <w:sz w:val="32"/>
          <w:szCs w:val="32"/>
        </w:rPr>
        <w:t>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供应商名称：</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（加盖CA电子公章）</w:t>
      </w:r>
      <w:r>
        <w:rPr>
          <w:rFonts w:hint="eastAsia" w:ascii="宋体" w:hAnsi="宋体" w:eastAsia="宋体" w:cs="宋体"/>
          <w:b/>
          <w:bCs/>
          <w:color w:val="auto"/>
          <w:sz w:val="32"/>
          <w:szCs w:val="32"/>
          <w:u w:val="single"/>
          <w:lang w:val="en-US" w:eastAsia="zh-CN"/>
        </w:rPr>
        <w:t xml:space="preserve">     </w:t>
      </w:r>
    </w:p>
    <w:p w14:paraId="1FBD303C">
      <w:pPr>
        <w:rPr>
          <w:rFonts w:hint="default" w:ascii="宋体" w:hAnsi="宋体" w:eastAsia="宋体" w:cs="宋体"/>
          <w:color w:val="auto"/>
          <w:sz w:val="32"/>
          <w:szCs w:val="32"/>
          <w:lang w:val="en-US" w:eastAsia="zh-CN"/>
        </w:rPr>
      </w:pPr>
      <w:r>
        <w:rPr>
          <w:rFonts w:hint="eastAsia" w:ascii="宋体" w:hAnsi="宋体" w:eastAsia="宋体" w:cs="宋体"/>
          <w:b/>
          <w:bCs/>
          <w:color w:val="auto"/>
          <w:sz w:val="32"/>
          <w:szCs w:val="32"/>
        </w:rPr>
        <w:t>   </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rPr>
        <w:t>日 期：</w:t>
      </w:r>
      <w:r>
        <w:rPr>
          <w:rFonts w:hint="eastAsia" w:ascii="宋体" w:hAnsi="宋体" w:eastAsia="宋体" w:cs="宋体"/>
          <w:b/>
          <w:bCs/>
          <w:color w:val="auto"/>
          <w:sz w:val="32"/>
          <w:szCs w:val="32"/>
          <w:u w:val="single"/>
        </w:rPr>
        <w:t>              </w:t>
      </w:r>
      <w:r>
        <w:rPr>
          <w:rFonts w:hint="eastAsia" w:ascii="宋体" w:hAnsi="宋体" w:eastAsia="宋体" w:cs="宋体"/>
          <w:b/>
          <w:bCs/>
          <w:color w:val="auto"/>
          <w:sz w:val="32"/>
          <w:szCs w:val="32"/>
          <w:u w:val="single"/>
          <w:lang w:val="en-US" w:eastAsia="zh-CN"/>
        </w:rPr>
        <w:t xml:space="preserve">   </w:t>
      </w:r>
    </w:p>
    <w:p w14:paraId="612D6738">
      <w:pPr>
        <w:jc w:val="center"/>
        <w:rPr>
          <w:rFonts w:ascii="宋体" w:hAnsi="宋体" w:eastAsia="宋体" w:cs="宋体"/>
          <w:color w:val="auto"/>
          <w:sz w:val="24"/>
          <w:szCs w:val="24"/>
        </w:rPr>
      </w:pPr>
      <w:r>
        <w:rPr>
          <w:rFonts w:ascii="宋体" w:hAnsi="宋体" w:eastAsia="宋体" w:cs="宋体"/>
          <w:color w:val="auto"/>
          <w:sz w:val="24"/>
          <w:szCs w:val="24"/>
        </w:rPr>
        <w:t> </w:t>
      </w:r>
    </w:p>
    <w:p w14:paraId="14F1A8AA">
      <w:pPr>
        <w:pStyle w:val="63"/>
        <w:widowControl w:val="0"/>
        <w:ind w:firstLine="400"/>
        <w:rPr>
          <w:color w:val="auto"/>
        </w:rPr>
      </w:pPr>
    </w:p>
    <w:p w14:paraId="30098561">
      <w:pPr>
        <w:rPr>
          <w:color w:val="auto"/>
        </w:rPr>
      </w:pPr>
    </w:p>
    <w:p w14:paraId="4F8B0401">
      <w:pPr>
        <w:pStyle w:val="63"/>
        <w:widowControl w:val="0"/>
        <w:ind w:firstLine="400"/>
        <w:rPr>
          <w:color w:val="auto"/>
        </w:rPr>
      </w:pPr>
    </w:p>
    <w:p w14:paraId="4CF85350">
      <w:pPr>
        <w:rPr>
          <w:color w:val="auto"/>
        </w:rPr>
      </w:pPr>
    </w:p>
    <w:p w14:paraId="04E85F79">
      <w:pPr>
        <w:pStyle w:val="63"/>
        <w:widowControl w:val="0"/>
        <w:ind w:firstLine="400"/>
        <w:rPr>
          <w:color w:val="auto"/>
        </w:rPr>
      </w:pPr>
    </w:p>
    <w:p w14:paraId="3B9D2D88">
      <w:pPr>
        <w:rPr>
          <w:color w:val="auto"/>
        </w:rPr>
      </w:pPr>
    </w:p>
    <w:p w14:paraId="6F6FC1EE">
      <w:pPr>
        <w:pStyle w:val="63"/>
        <w:widowControl w:val="0"/>
        <w:ind w:firstLine="400"/>
        <w:rPr>
          <w:color w:val="auto"/>
        </w:rPr>
      </w:pPr>
    </w:p>
    <w:p w14:paraId="70A6ECA3">
      <w:pPr>
        <w:rPr>
          <w:color w:val="auto"/>
        </w:rPr>
      </w:pPr>
    </w:p>
    <w:p w14:paraId="2158470D">
      <w:pPr>
        <w:rPr>
          <w:color w:val="auto"/>
        </w:rPr>
      </w:pPr>
    </w:p>
    <w:p w14:paraId="3EB12CCC">
      <w:pPr>
        <w:rPr>
          <w:color w:val="auto"/>
        </w:rPr>
      </w:pPr>
    </w:p>
    <w:p w14:paraId="252F8806">
      <w:pPr>
        <w:rPr>
          <w:color w:val="auto"/>
        </w:rPr>
      </w:pPr>
    </w:p>
    <w:p w14:paraId="7BC3E0CC">
      <w:pPr>
        <w:rPr>
          <w:rFonts w:ascii="宋体" w:hAnsi="宋体" w:eastAsia="宋体" w:cs="宋体"/>
          <w:color w:val="auto"/>
          <w:sz w:val="24"/>
          <w:szCs w:val="24"/>
        </w:rPr>
      </w:pPr>
    </w:p>
    <w:p w14:paraId="44F2E23D">
      <w:pPr>
        <w:jc w:val="center"/>
        <w:rPr>
          <w:rFonts w:ascii="宋体" w:hAnsi="宋体" w:eastAsia="宋体" w:cs="宋体"/>
          <w:color w:val="auto"/>
          <w:sz w:val="24"/>
          <w:szCs w:val="24"/>
        </w:rPr>
      </w:pPr>
      <w:r>
        <w:rPr>
          <w:rFonts w:hint="eastAsia" w:ascii="宋体" w:hAnsi="宋体" w:eastAsia="宋体" w:cs="宋体"/>
          <w:b/>
          <w:bCs/>
          <w:color w:val="auto"/>
          <w:sz w:val="32"/>
          <w:szCs w:val="32"/>
        </w:rPr>
        <w:t>响应文件目录</w:t>
      </w:r>
    </w:p>
    <w:p w14:paraId="682D5CFC">
      <w:pPr>
        <w:jc w:val="center"/>
        <w:rPr>
          <w:rFonts w:ascii="宋体" w:hAnsi="宋体" w:eastAsia="宋体" w:cs="宋体"/>
          <w:color w:val="auto"/>
          <w:sz w:val="24"/>
          <w:szCs w:val="24"/>
        </w:rPr>
      </w:pPr>
      <w:r>
        <w:rPr>
          <w:rFonts w:ascii="宋体" w:hAnsi="宋体" w:eastAsia="宋体" w:cs="宋体"/>
          <w:color w:val="auto"/>
          <w:sz w:val="24"/>
          <w:szCs w:val="24"/>
        </w:rPr>
        <w:t> </w:t>
      </w:r>
    </w:p>
    <w:p w14:paraId="08CA49D1">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一、具有独立承担民事责任的能力</w:t>
      </w:r>
      <w:r>
        <w:rPr>
          <w:rFonts w:hint="eastAsia" w:ascii="宋体" w:hAnsi="宋体" w:eastAsia="宋体" w:cs="宋体"/>
          <w:i/>
          <w:iCs/>
          <w:color w:val="auto"/>
          <w:sz w:val="24"/>
          <w:szCs w:val="24"/>
          <w:u w:val="single"/>
          <w:lang w:eastAsia="zh-CN"/>
        </w:rPr>
        <w:t>：</w:t>
      </w:r>
      <w:r>
        <w:rPr>
          <w:rFonts w:hint="eastAsia" w:ascii="宋体" w:hAnsi="宋体" w:eastAsia="宋体" w:cs="宋体"/>
          <w:i/>
          <w:iCs/>
          <w:color w:val="auto"/>
          <w:sz w:val="24"/>
          <w:szCs w:val="24"/>
          <w:u w:val="single"/>
          <w:lang w:val="en-US" w:eastAsia="zh-CN"/>
        </w:rPr>
        <w:t>提供</w:t>
      </w:r>
      <w:r>
        <w:rPr>
          <w:rFonts w:hint="eastAsia" w:ascii="宋体" w:hAnsi="宋体" w:eastAsia="宋体" w:cs="宋体"/>
          <w:i/>
          <w:iCs/>
          <w:color w:val="auto"/>
          <w:sz w:val="24"/>
          <w:szCs w:val="24"/>
          <w:u w:val="single"/>
        </w:rPr>
        <w:t>法人或者其他组织的营业执照等证明文件，供应商法定代表人身份证或供应商法定代表人授权代表身份证（法定代表人亲自参加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的除外）</w:t>
      </w:r>
    </w:p>
    <w:p w14:paraId="1A8F46BE">
      <w:pPr>
        <w:ind w:firstLine="480"/>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二、具有良好的商业信誉和健全的财务会计制度（</w:t>
      </w:r>
      <w:r>
        <w:rPr>
          <w:rFonts w:hint="eastAsia" w:ascii="宋体" w:hAnsi="宋体" w:eastAsia="宋体" w:cs="宋体"/>
          <w:i/>
          <w:iCs/>
          <w:color w:val="auto"/>
          <w:sz w:val="24"/>
          <w:szCs w:val="24"/>
          <w:u w:val="single"/>
          <w:lang w:eastAsia="zh-CN"/>
        </w:rPr>
        <w:t>磋商供应商</w:t>
      </w:r>
      <w:r>
        <w:rPr>
          <w:rFonts w:hint="eastAsia" w:ascii="宋体" w:hAnsi="宋体" w:eastAsia="宋体" w:cs="宋体"/>
          <w:i/>
          <w:iCs/>
          <w:color w:val="auto"/>
          <w:sz w:val="24"/>
          <w:szCs w:val="24"/>
          <w:u w:val="single"/>
        </w:rPr>
        <w:t>近六个月中任意一个月份(</w:t>
      </w:r>
      <w:r>
        <w:rPr>
          <w:rFonts w:hint="eastAsia" w:ascii="宋体" w:hAnsi="宋体" w:eastAsia="宋体" w:cs="宋体"/>
          <w:i/>
          <w:iCs/>
          <w:color w:val="auto"/>
          <w:sz w:val="24"/>
          <w:szCs w:val="24"/>
          <w:u w:val="single"/>
          <w:lang w:eastAsia="zh-CN"/>
        </w:rPr>
        <w:t>不含磋商当月</w:t>
      </w:r>
      <w:r>
        <w:rPr>
          <w:rFonts w:hint="eastAsia" w:ascii="宋体" w:hAnsi="宋体" w:eastAsia="宋体" w:cs="宋体"/>
          <w:i/>
          <w:iCs/>
          <w:color w:val="auto"/>
          <w:sz w:val="24"/>
          <w:szCs w:val="24"/>
          <w:u w:val="single"/>
        </w:rPr>
        <w:t>)的财务状况报告（至少包括资产负债表和利润表），或投标截止时间前六个月内银行出具的资信证明，或由会计师事务所出具的2023年度或2024年度的审计报告）</w:t>
      </w:r>
      <w:r>
        <w:rPr>
          <w:rFonts w:hint="eastAsia" w:ascii="宋体" w:hAnsi="宋体" w:eastAsia="宋体" w:cs="宋体"/>
          <w:i/>
          <w:iCs/>
          <w:color w:val="auto"/>
          <w:sz w:val="24"/>
          <w:szCs w:val="24"/>
          <w:u w:val="single"/>
          <w:lang w:eastAsia="zh-CN"/>
        </w:rPr>
        <w:t>原件扫描件</w:t>
      </w:r>
    </w:p>
    <w:p w14:paraId="342A2A50">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三、</w:t>
      </w:r>
      <w:r>
        <w:rPr>
          <w:rFonts w:hint="eastAsia" w:ascii="宋体" w:hAnsi="宋体" w:eastAsia="宋体" w:cs="宋体"/>
          <w:i/>
          <w:iCs/>
          <w:color w:val="auto"/>
          <w:sz w:val="24"/>
          <w:szCs w:val="24"/>
          <w:u w:val="single"/>
          <w:lang w:val="en-US" w:eastAsia="zh-CN"/>
        </w:rPr>
        <w:t>有</w:t>
      </w:r>
      <w:r>
        <w:rPr>
          <w:rFonts w:hint="eastAsia" w:ascii="宋体" w:hAnsi="宋体" w:eastAsia="宋体" w:cs="宋体"/>
          <w:i/>
          <w:iCs/>
          <w:color w:val="auto"/>
          <w:sz w:val="24"/>
          <w:szCs w:val="24"/>
          <w:u w:val="single"/>
        </w:rPr>
        <w:t>依法缴纳税收和社会保障资金的相关材料（提供提交</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响应文件截止时间</w:t>
      </w:r>
      <w:r>
        <w:rPr>
          <w:rFonts w:hint="eastAsia" w:ascii="宋体" w:hAnsi="宋体" w:eastAsia="宋体" w:cs="宋体"/>
          <w:i/>
          <w:iCs/>
          <w:color w:val="auto"/>
          <w:sz w:val="24"/>
          <w:szCs w:val="24"/>
          <w:u w:val="single"/>
          <w:lang w:eastAsia="zh-CN"/>
        </w:rPr>
        <w:t>近六个月</w:t>
      </w:r>
      <w:r>
        <w:rPr>
          <w:rFonts w:hint="eastAsia" w:ascii="宋体" w:hAnsi="宋体" w:eastAsia="宋体" w:cs="宋体"/>
          <w:i/>
          <w:iCs/>
          <w:color w:val="auto"/>
          <w:sz w:val="24"/>
          <w:szCs w:val="24"/>
          <w:u w:val="single"/>
        </w:rPr>
        <w:t>中任意一个月份（不含</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当月）依法缴纳税收及缴纳社会保障资金的证明材料。</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供应商依法享受缓缴、免缴税收、社会保障资金的提供证明材料。）</w:t>
      </w:r>
    </w:p>
    <w:p w14:paraId="0174D755">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四、具备履行合同所必需的设备和专业技术能力的书面声明</w:t>
      </w:r>
    </w:p>
    <w:p w14:paraId="15A51371">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五、参加政府采购活动前3年内在经营活动中没有重大违法记录的书面声明</w:t>
      </w:r>
    </w:p>
    <w:p w14:paraId="08E00B99">
      <w:pPr>
        <w:ind w:left="479" w:leftChars="228" w:firstLine="64" w:firstLineChars="27"/>
        <w:rPr>
          <w:rFonts w:ascii="宋体" w:hAnsi="宋体" w:eastAsia="宋体" w:cs="宋体"/>
          <w:color w:val="auto"/>
          <w:sz w:val="24"/>
          <w:szCs w:val="24"/>
        </w:rPr>
      </w:pPr>
      <w:r>
        <w:rPr>
          <w:rFonts w:hint="eastAsia" w:ascii="宋体" w:hAnsi="宋体" w:eastAsia="宋体" w:cs="宋体"/>
          <w:i/>
          <w:iCs/>
          <w:color w:val="auto"/>
          <w:sz w:val="24"/>
          <w:szCs w:val="24"/>
          <w:u w:val="single"/>
        </w:rPr>
        <w:t>六、特定资格要求的证明文件（如果本项目设置特定资格要求，则需要提供）七、法人授权书</w:t>
      </w:r>
    </w:p>
    <w:p w14:paraId="0D13FBAA">
      <w:pPr>
        <w:ind w:firstLine="480"/>
        <w:rPr>
          <w:rFonts w:ascii="宋体" w:hAnsi="宋体" w:eastAsia="宋体" w:cs="宋体"/>
          <w:color w:val="auto"/>
          <w:sz w:val="24"/>
          <w:szCs w:val="24"/>
          <w:highlight w:val="none"/>
        </w:rPr>
      </w:pPr>
      <w:r>
        <w:rPr>
          <w:rFonts w:hint="eastAsia" w:ascii="宋体" w:hAnsi="宋体" w:eastAsia="宋体" w:cs="宋体"/>
          <w:i/>
          <w:iCs/>
          <w:color w:val="auto"/>
          <w:sz w:val="24"/>
          <w:szCs w:val="24"/>
          <w:u w:val="single"/>
        </w:rPr>
        <w:t>八、磋商</w:t>
      </w:r>
      <w:r>
        <w:rPr>
          <w:rFonts w:hint="eastAsia" w:ascii="宋体" w:hAnsi="宋体" w:eastAsia="宋体" w:cs="宋体"/>
          <w:i/>
          <w:iCs/>
          <w:color w:val="auto"/>
          <w:sz w:val="24"/>
          <w:szCs w:val="24"/>
          <w:highlight w:val="none"/>
          <w:u w:val="single"/>
        </w:rPr>
        <w:t>响应函</w:t>
      </w:r>
    </w:p>
    <w:p w14:paraId="60618BD7">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九、中小微企业声明函</w:t>
      </w:r>
    </w:p>
    <w:p w14:paraId="0311DE54">
      <w:pPr>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十、残疾人福利性单位声明函</w:t>
      </w:r>
    </w:p>
    <w:p w14:paraId="075F160F">
      <w:pPr>
        <w:ind w:firstLine="480"/>
        <w:rPr>
          <w:rFonts w:ascii="宋体" w:hAnsi="宋体" w:eastAsia="宋体" w:cs="宋体"/>
          <w:color w:val="auto"/>
          <w:sz w:val="24"/>
          <w:szCs w:val="24"/>
        </w:rPr>
      </w:pPr>
      <w:r>
        <w:rPr>
          <w:rFonts w:hint="eastAsia" w:ascii="宋体" w:hAnsi="宋体" w:eastAsia="宋体" w:cs="宋体"/>
          <w:color w:val="auto"/>
          <w:sz w:val="24"/>
          <w:szCs w:val="24"/>
        </w:rPr>
        <w:t>十一、联合体协议</w:t>
      </w:r>
    </w:p>
    <w:p w14:paraId="081585D5">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w:t>
      </w:r>
      <w:r>
        <w:rPr>
          <w:rFonts w:hint="eastAsia" w:ascii="宋体" w:hAnsi="宋体" w:eastAsia="宋体" w:cs="宋体"/>
          <w:color w:val="auto"/>
          <w:sz w:val="24"/>
          <w:szCs w:val="24"/>
          <w:highlight w:val="none"/>
          <w:lang w:val="en-US" w:eastAsia="zh-CN"/>
        </w:rPr>
        <w:t>磋商报价</w:t>
      </w:r>
      <w:r>
        <w:rPr>
          <w:rFonts w:hint="eastAsia" w:ascii="宋体" w:hAnsi="宋体" w:eastAsia="宋体" w:cs="宋体"/>
          <w:color w:val="auto"/>
          <w:sz w:val="24"/>
          <w:szCs w:val="24"/>
          <w:highlight w:val="none"/>
        </w:rPr>
        <w:t>表</w:t>
      </w:r>
    </w:p>
    <w:p w14:paraId="57AFE709">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、分项报价表</w:t>
      </w:r>
    </w:p>
    <w:p w14:paraId="3CB44DB3">
      <w:pPr>
        <w:ind w:firstLine="480"/>
        <w:rPr>
          <w:rFonts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、技术要求响应及偏离表</w:t>
      </w:r>
    </w:p>
    <w:p w14:paraId="24410EB2">
      <w:pPr>
        <w:ind w:firstLine="480"/>
        <w:rPr>
          <w:rFonts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、商务要求响应及偏离表</w:t>
      </w:r>
    </w:p>
    <w:p w14:paraId="43FD975A">
      <w:pPr>
        <w:ind w:firstLine="480"/>
        <w:rPr>
          <w:rFonts w:ascii="宋体" w:hAnsi="宋体" w:eastAsia="宋体" w:cs="宋体"/>
          <w:color w:val="auto"/>
          <w:sz w:val="24"/>
          <w:szCs w:val="24"/>
        </w:rPr>
      </w:pPr>
      <w:r>
        <w:rPr>
          <w:rFonts w:ascii="宋体" w:hAnsi="宋体" w:eastAsia="宋体" w:cs="宋体"/>
          <w:color w:val="auto"/>
          <w:sz w:val="24"/>
          <w:szCs w:val="24"/>
        </w:rPr>
        <w:t> </w:t>
      </w:r>
    </w:p>
    <w:p w14:paraId="601FC6FF">
      <w:pPr>
        <w:ind w:firstLine="480"/>
        <w:rPr>
          <w:rFonts w:ascii="宋体" w:hAnsi="宋体" w:eastAsia="宋体" w:cs="宋体"/>
          <w:color w:val="auto"/>
          <w:sz w:val="24"/>
          <w:szCs w:val="24"/>
        </w:rPr>
      </w:pPr>
      <w:r>
        <w:rPr>
          <w:rFonts w:ascii="宋体" w:hAnsi="宋体" w:eastAsia="宋体" w:cs="宋体"/>
          <w:color w:val="auto"/>
          <w:sz w:val="24"/>
          <w:szCs w:val="24"/>
        </w:rPr>
        <w:t> </w:t>
      </w:r>
    </w:p>
    <w:p w14:paraId="13B0D868">
      <w:pPr>
        <w:ind w:firstLine="480"/>
        <w:rPr>
          <w:rFonts w:ascii="宋体" w:hAnsi="宋体" w:eastAsia="宋体" w:cs="宋体"/>
          <w:color w:val="auto"/>
          <w:sz w:val="24"/>
          <w:szCs w:val="24"/>
        </w:rPr>
      </w:pPr>
      <w:r>
        <w:rPr>
          <w:rFonts w:ascii="宋体" w:hAnsi="宋体" w:eastAsia="宋体" w:cs="宋体"/>
          <w:color w:val="auto"/>
          <w:sz w:val="24"/>
          <w:szCs w:val="24"/>
        </w:rPr>
        <w:t> </w:t>
      </w:r>
    </w:p>
    <w:p w14:paraId="751B08A2">
      <w:pPr>
        <w:ind w:firstLine="480"/>
        <w:rPr>
          <w:rFonts w:ascii="宋体" w:hAnsi="宋体" w:eastAsia="宋体" w:cs="宋体"/>
          <w:color w:val="auto"/>
          <w:sz w:val="24"/>
          <w:szCs w:val="24"/>
        </w:rPr>
      </w:pPr>
      <w:r>
        <w:rPr>
          <w:rFonts w:ascii="宋体" w:hAnsi="宋体" w:eastAsia="宋体" w:cs="宋体"/>
          <w:color w:val="auto"/>
          <w:sz w:val="24"/>
          <w:szCs w:val="24"/>
        </w:rPr>
        <w:t> </w:t>
      </w:r>
    </w:p>
    <w:p w14:paraId="30D6FDEB">
      <w:pPr>
        <w:ind w:firstLine="480"/>
        <w:rPr>
          <w:rFonts w:ascii="宋体" w:hAnsi="宋体" w:eastAsia="宋体" w:cs="宋体"/>
          <w:color w:val="auto"/>
          <w:sz w:val="24"/>
          <w:szCs w:val="24"/>
        </w:rPr>
      </w:pPr>
      <w:r>
        <w:rPr>
          <w:rFonts w:ascii="宋体" w:hAnsi="宋体" w:eastAsia="宋体" w:cs="宋体"/>
          <w:color w:val="auto"/>
          <w:sz w:val="24"/>
          <w:szCs w:val="24"/>
        </w:rPr>
        <w:t> </w:t>
      </w:r>
    </w:p>
    <w:p w14:paraId="4577D26C">
      <w:pPr>
        <w:ind w:firstLine="480"/>
        <w:rPr>
          <w:rFonts w:ascii="宋体" w:hAnsi="宋体" w:eastAsia="宋体" w:cs="宋体"/>
          <w:color w:val="auto"/>
          <w:sz w:val="24"/>
          <w:szCs w:val="24"/>
        </w:rPr>
      </w:pPr>
      <w:r>
        <w:rPr>
          <w:rFonts w:ascii="宋体" w:hAnsi="宋体" w:eastAsia="宋体" w:cs="宋体"/>
          <w:color w:val="auto"/>
          <w:sz w:val="24"/>
          <w:szCs w:val="24"/>
        </w:rPr>
        <w:t> </w:t>
      </w:r>
    </w:p>
    <w:p w14:paraId="1202B8EF">
      <w:pPr>
        <w:ind w:firstLine="480"/>
        <w:rPr>
          <w:rFonts w:ascii="宋体" w:hAnsi="宋体" w:eastAsia="宋体" w:cs="宋体"/>
          <w:color w:val="auto"/>
          <w:sz w:val="24"/>
          <w:szCs w:val="24"/>
        </w:rPr>
      </w:pPr>
      <w:r>
        <w:rPr>
          <w:rFonts w:ascii="宋体" w:hAnsi="宋体" w:eastAsia="宋体" w:cs="宋体"/>
          <w:color w:val="auto"/>
          <w:sz w:val="24"/>
          <w:szCs w:val="24"/>
        </w:rPr>
        <w:t> </w:t>
      </w:r>
    </w:p>
    <w:p w14:paraId="1E7C7646">
      <w:pPr>
        <w:ind w:firstLine="480"/>
        <w:rPr>
          <w:rFonts w:ascii="宋体" w:hAnsi="宋体" w:eastAsia="宋体" w:cs="宋体"/>
          <w:color w:val="auto"/>
          <w:sz w:val="24"/>
          <w:szCs w:val="24"/>
        </w:rPr>
      </w:pPr>
      <w:r>
        <w:rPr>
          <w:rFonts w:ascii="宋体" w:hAnsi="宋体" w:eastAsia="宋体" w:cs="宋体"/>
          <w:color w:val="auto"/>
          <w:sz w:val="24"/>
          <w:szCs w:val="24"/>
        </w:rPr>
        <w:t> </w:t>
      </w:r>
    </w:p>
    <w:p w14:paraId="5B16B515">
      <w:pPr>
        <w:pStyle w:val="63"/>
        <w:widowControl w:val="0"/>
        <w:ind w:firstLine="400"/>
        <w:rPr>
          <w:color w:val="auto"/>
        </w:rPr>
      </w:pPr>
    </w:p>
    <w:p w14:paraId="1F43C64E">
      <w:pPr>
        <w:rPr>
          <w:color w:val="auto"/>
        </w:rPr>
      </w:pPr>
    </w:p>
    <w:p w14:paraId="30747F20">
      <w:pPr>
        <w:pStyle w:val="63"/>
        <w:widowControl w:val="0"/>
        <w:ind w:firstLine="400"/>
        <w:rPr>
          <w:color w:val="auto"/>
        </w:rPr>
      </w:pPr>
    </w:p>
    <w:p w14:paraId="3ED582F1">
      <w:pPr>
        <w:rPr>
          <w:color w:val="auto"/>
        </w:rPr>
      </w:pPr>
    </w:p>
    <w:p w14:paraId="2740CCE5">
      <w:pPr>
        <w:pStyle w:val="63"/>
        <w:widowControl w:val="0"/>
        <w:ind w:firstLine="400"/>
        <w:rPr>
          <w:color w:val="auto"/>
        </w:rPr>
      </w:pPr>
    </w:p>
    <w:p w14:paraId="0B49CFE7">
      <w:pPr>
        <w:rPr>
          <w:color w:val="auto"/>
        </w:rPr>
      </w:pPr>
    </w:p>
    <w:p w14:paraId="278EBD4F">
      <w:pPr>
        <w:pStyle w:val="63"/>
        <w:widowControl w:val="0"/>
        <w:ind w:firstLine="400"/>
        <w:rPr>
          <w:color w:val="auto"/>
        </w:rPr>
      </w:pPr>
    </w:p>
    <w:p w14:paraId="2BF1591A">
      <w:pPr>
        <w:rPr>
          <w:color w:val="auto"/>
        </w:rPr>
      </w:pPr>
    </w:p>
    <w:p w14:paraId="22947F55">
      <w:pPr>
        <w:rPr>
          <w:rFonts w:ascii="宋体" w:hAnsi="宋体" w:eastAsia="宋体" w:cs="宋体"/>
          <w:color w:val="auto"/>
          <w:sz w:val="24"/>
          <w:szCs w:val="24"/>
        </w:rPr>
      </w:pPr>
      <w:r>
        <w:rPr>
          <w:rFonts w:hint="eastAsia" w:ascii="黑体" w:hAnsi="黑体" w:eastAsia="黑体" w:cs="宋体"/>
          <w:i/>
          <w:iCs/>
          <w:color w:val="auto"/>
          <w:sz w:val="32"/>
          <w:szCs w:val="32"/>
          <w:u w:val="single"/>
        </w:rPr>
        <w:t>一、具有独立承担民事责任的能力：提供法人或者其他组织的营业执照等证明文件，供应商法定代表人身份证或供应商法定代表人授权代表身份证（法定代表人亲自参加磋商的除外）</w:t>
      </w:r>
    </w:p>
    <w:p w14:paraId="7FE0B24D">
      <w:pPr>
        <w:ind w:firstLine="480"/>
        <w:rPr>
          <w:rFonts w:ascii="宋体" w:hAnsi="宋体" w:eastAsia="宋体" w:cs="宋体"/>
          <w:color w:val="auto"/>
          <w:sz w:val="24"/>
          <w:szCs w:val="24"/>
        </w:rPr>
      </w:pPr>
      <w:r>
        <w:rPr>
          <w:rFonts w:ascii="宋体" w:hAnsi="宋体" w:eastAsia="宋体" w:cs="宋体"/>
          <w:color w:val="auto"/>
          <w:sz w:val="24"/>
          <w:szCs w:val="24"/>
        </w:rPr>
        <w:t> </w:t>
      </w:r>
    </w:p>
    <w:p w14:paraId="0F12291D">
      <w:pPr>
        <w:numPr>
          <w:ilvl w:val="0"/>
          <w:numId w:val="4"/>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具有良好的商业信誉和健全的财务会计制度</w:t>
      </w:r>
    </w:p>
    <w:p w14:paraId="383505E3">
      <w:pPr>
        <w:ind w:firstLine="49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lang w:eastAsia="zh-CN"/>
        </w:rPr>
        <w:t>磋商供应商</w:t>
      </w:r>
      <w:r>
        <w:rPr>
          <w:rFonts w:hint="eastAsia" w:ascii="宋体" w:hAnsi="宋体" w:eastAsia="宋体" w:cs="宋体"/>
          <w:color w:val="auto"/>
          <w:sz w:val="24"/>
          <w:szCs w:val="24"/>
        </w:rPr>
        <w:t>近六个月中任意一个月份(</w:t>
      </w:r>
      <w:r>
        <w:rPr>
          <w:rFonts w:hint="eastAsia" w:ascii="宋体" w:hAnsi="宋体" w:eastAsia="宋体" w:cs="宋体"/>
          <w:color w:val="auto"/>
          <w:sz w:val="24"/>
          <w:szCs w:val="24"/>
          <w:lang w:eastAsia="zh-CN"/>
        </w:rPr>
        <w:t>不含磋商当月</w:t>
      </w:r>
      <w:r>
        <w:rPr>
          <w:rFonts w:hint="eastAsia" w:ascii="宋体" w:hAnsi="宋体" w:eastAsia="宋体" w:cs="宋体"/>
          <w:color w:val="auto"/>
          <w:sz w:val="24"/>
          <w:szCs w:val="24"/>
        </w:rPr>
        <w:t>)的财务状况报告（至少包括资产负债表和利润表），或投标截止时间前六个月内银行出具的资信证明，或由会计师事务所出具的2023年度</w:t>
      </w:r>
      <w:r>
        <w:rPr>
          <w:rFonts w:hint="eastAsia" w:ascii="宋体" w:hAnsi="宋体" w:eastAsia="宋体" w:cs="宋体"/>
          <w:color w:val="auto"/>
          <w:sz w:val="24"/>
          <w:szCs w:val="24"/>
          <w:lang w:val="en-US" w:eastAsia="zh-CN"/>
        </w:rPr>
        <w:t>或2024年度</w:t>
      </w:r>
      <w:r>
        <w:rPr>
          <w:rFonts w:hint="eastAsia" w:ascii="宋体" w:hAnsi="宋体" w:eastAsia="宋体" w:cs="宋体"/>
          <w:color w:val="auto"/>
          <w:sz w:val="24"/>
          <w:szCs w:val="24"/>
        </w:rPr>
        <w:t>的审计报告）</w:t>
      </w:r>
      <w:r>
        <w:rPr>
          <w:rFonts w:hint="eastAsia" w:ascii="宋体" w:hAnsi="宋体" w:eastAsia="宋体" w:cs="宋体"/>
          <w:color w:val="auto"/>
          <w:sz w:val="24"/>
          <w:szCs w:val="24"/>
          <w:lang w:eastAsia="zh-CN"/>
        </w:rPr>
        <w:t>原件扫描件</w:t>
      </w:r>
    </w:p>
    <w:p w14:paraId="2E93103E">
      <w:pPr>
        <w:rPr>
          <w:rFonts w:ascii="宋体" w:hAnsi="宋体" w:eastAsia="宋体" w:cs="宋体"/>
          <w:color w:val="auto"/>
          <w:sz w:val="24"/>
          <w:szCs w:val="24"/>
        </w:rPr>
      </w:pPr>
      <w:r>
        <w:rPr>
          <w:rFonts w:ascii="宋体" w:hAnsi="宋体" w:eastAsia="宋体" w:cs="宋体"/>
          <w:color w:val="auto"/>
          <w:sz w:val="24"/>
          <w:szCs w:val="24"/>
        </w:rPr>
        <w:t> </w:t>
      </w:r>
    </w:p>
    <w:p w14:paraId="09424040">
      <w:pPr>
        <w:numPr>
          <w:ilvl w:val="0"/>
          <w:numId w:val="4"/>
        </w:numPr>
        <w:ind w:left="0" w:leftChars="0" w:firstLine="480" w:firstLineChars="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lang w:val="en-US" w:eastAsia="zh-CN"/>
        </w:rPr>
        <w:t>有</w:t>
      </w:r>
      <w:r>
        <w:rPr>
          <w:rFonts w:hint="eastAsia" w:ascii="黑体" w:hAnsi="黑体" w:eastAsia="黑体" w:cs="宋体"/>
          <w:i/>
          <w:iCs/>
          <w:color w:val="auto"/>
          <w:sz w:val="32"/>
          <w:szCs w:val="32"/>
          <w:u w:val="single"/>
        </w:rPr>
        <w:t>依法缴纳税收和社会保障资金的相关材料</w:t>
      </w:r>
    </w:p>
    <w:p w14:paraId="38EF44E6">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提供提交</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响应文件截止时间</w:t>
      </w:r>
      <w:r>
        <w:rPr>
          <w:rFonts w:hint="eastAsia" w:ascii="宋体" w:hAnsi="宋体" w:eastAsia="宋体" w:cs="宋体"/>
          <w:color w:val="auto"/>
          <w:sz w:val="24"/>
          <w:szCs w:val="24"/>
          <w:lang w:eastAsia="zh-CN"/>
        </w:rPr>
        <w:t>近六个月</w:t>
      </w:r>
      <w:r>
        <w:rPr>
          <w:rFonts w:hint="eastAsia" w:ascii="宋体" w:hAnsi="宋体" w:eastAsia="宋体" w:cs="宋体"/>
          <w:color w:val="auto"/>
          <w:sz w:val="24"/>
          <w:szCs w:val="24"/>
        </w:rPr>
        <w:t>中任意一个月份（不含</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当月）依法缴纳税收及缴纳社会保障资金的证明材料。</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供应商依法享受缓缴、免缴税收、社会保障资金的提供证明材料。</w:t>
      </w:r>
    </w:p>
    <w:p w14:paraId="0905E47E">
      <w:pPr>
        <w:rPr>
          <w:rFonts w:ascii="宋体" w:hAnsi="宋体" w:eastAsia="宋体" w:cs="宋体"/>
          <w:color w:val="auto"/>
          <w:sz w:val="24"/>
          <w:szCs w:val="24"/>
        </w:rPr>
      </w:pPr>
      <w:r>
        <w:rPr>
          <w:rFonts w:ascii="宋体" w:hAnsi="宋体" w:eastAsia="宋体" w:cs="宋体"/>
          <w:color w:val="auto"/>
          <w:sz w:val="24"/>
          <w:szCs w:val="24"/>
        </w:rPr>
        <w:t> </w:t>
      </w:r>
    </w:p>
    <w:p w14:paraId="6F721155">
      <w:pPr>
        <w:rPr>
          <w:rFonts w:ascii="宋体" w:hAnsi="宋体" w:eastAsia="宋体" w:cs="宋体"/>
          <w:color w:val="auto"/>
          <w:sz w:val="24"/>
          <w:szCs w:val="24"/>
        </w:rPr>
      </w:pPr>
      <w:r>
        <w:rPr>
          <w:rFonts w:hint="eastAsia" w:ascii="黑体" w:hAnsi="黑体" w:eastAsia="黑体" w:cs="宋体"/>
          <w:i/>
          <w:iCs/>
          <w:color w:val="auto"/>
          <w:sz w:val="32"/>
          <w:szCs w:val="32"/>
          <w:u w:val="single"/>
        </w:rPr>
        <w:t>四、具备履行合同所必需的设备和专业技术能力的书面声明</w:t>
      </w:r>
    </w:p>
    <w:p w14:paraId="72F4AE99">
      <w:pPr>
        <w:ind w:firstLine="492"/>
        <w:rPr>
          <w:rFonts w:ascii="宋体" w:hAnsi="宋体" w:eastAsia="宋体" w:cs="宋体"/>
          <w:color w:val="auto"/>
          <w:sz w:val="24"/>
          <w:szCs w:val="24"/>
        </w:rPr>
      </w:pPr>
      <w:r>
        <w:rPr>
          <w:rFonts w:hint="eastAsia" w:ascii="宋体" w:hAnsi="宋体" w:eastAsia="宋体" w:cs="宋体"/>
          <w:color w:val="auto"/>
          <w:sz w:val="24"/>
          <w:szCs w:val="24"/>
        </w:rPr>
        <w:t>我单位郑重声明：我单位具备履行本项采购合同所必需的设备和专业技术能力，为履行本项采购合同我公司具备如下主要设备和主要专业技术能力：</w:t>
      </w:r>
    </w:p>
    <w:p w14:paraId="24E6E820">
      <w:pPr>
        <w:ind w:firstLine="492"/>
        <w:rPr>
          <w:rFonts w:ascii="宋体" w:hAnsi="宋体" w:eastAsia="宋体" w:cs="宋体"/>
          <w:color w:val="auto"/>
          <w:sz w:val="24"/>
          <w:szCs w:val="24"/>
        </w:rPr>
      </w:pPr>
      <w:r>
        <w:rPr>
          <w:rFonts w:hint="eastAsia" w:ascii="宋体" w:hAnsi="宋体" w:eastAsia="宋体" w:cs="宋体"/>
          <w:color w:val="auto"/>
          <w:sz w:val="24"/>
          <w:szCs w:val="24"/>
        </w:rPr>
        <w:t>主要设备有：</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0871D7AA">
      <w:pPr>
        <w:ind w:firstLine="492"/>
        <w:rPr>
          <w:rFonts w:ascii="宋体" w:hAnsi="宋体" w:eastAsia="宋体" w:cs="宋体"/>
          <w:color w:val="auto"/>
          <w:sz w:val="24"/>
          <w:szCs w:val="24"/>
        </w:rPr>
      </w:pPr>
      <w:r>
        <w:rPr>
          <w:rFonts w:hint="eastAsia" w:ascii="宋体" w:hAnsi="宋体" w:eastAsia="宋体" w:cs="宋体"/>
          <w:color w:val="auto"/>
          <w:sz w:val="24"/>
          <w:szCs w:val="24"/>
        </w:rPr>
        <w:t>主要专业技术能力有：</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7537D832">
      <w:pPr>
        <w:tabs>
          <w:tab w:val="left" w:pos="360"/>
        </w:tabs>
        <w:ind w:firstLine="1200"/>
        <w:rPr>
          <w:rFonts w:ascii="宋体" w:hAnsi="宋体" w:eastAsia="宋体" w:cs="宋体"/>
          <w:color w:val="auto"/>
          <w:sz w:val="24"/>
          <w:szCs w:val="24"/>
        </w:rPr>
      </w:pPr>
      <w:r>
        <w:rPr>
          <w:rFonts w:hint="eastAsia" w:ascii="宋体" w:hAnsi="宋体" w:eastAsia="宋体" w:cs="宋体"/>
          <w:color w:val="auto"/>
          <w:sz w:val="24"/>
          <w:szCs w:val="24"/>
        </w:rPr>
        <w:t>                                  </w:t>
      </w:r>
      <w:r>
        <w:rPr>
          <w:rFonts w:ascii="Times New Roman" w:hAnsi="Times New Roman" w:eastAsia="宋体" w:cs="Times New Roman"/>
          <w:color w:val="auto"/>
          <w:sz w:val="24"/>
          <w:szCs w:val="24"/>
        </w:rPr>
        <w:t>授权单位名称：</w:t>
      </w:r>
      <w:r>
        <w:rPr>
          <w:rFonts w:ascii="Times New Roman" w:hAnsi="Times New Roman" w:eastAsia="宋体" w:cs="Times New Roman"/>
          <w:color w:val="auto"/>
          <w:sz w:val="24"/>
          <w:szCs w:val="24"/>
          <w:u w:val="single"/>
        </w:rPr>
        <w:t>（加盖CA电子公章）</w:t>
      </w:r>
    </w:p>
    <w:p w14:paraId="50968EA6">
      <w:pPr>
        <w:tabs>
          <w:tab w:val="left" w:pos="360"/>
        </w:tabs>
        <w:ind w:firstLine="480"/>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单位地址：</w:t>
      </w:r>
      <w:r>
        <w:rPr>
          <w:rFonts w:ascii="Times New Roman" w:hAnsi="Times New Roman" w:eastAsia="宋体" w:cs="Times New Roman"/>
          <w:color w:val="auto"/>
          <w:sz w:val="24"/>
          <w:szCs w:val="24"/>
          <w:u w:val="single"/>
        </w:rPr>
        <w:t>                                        </w:t>
      </w:r>
    </w:p>
    <w:p w14:paraId="66F3620E">
      <w:pPr>
        <w:tabs>
          <w:tab w:val="left" w:pos="360"/>
        </w:tabs>
        <w:ind w:firstLine="480"/>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日期：</w:t>
      </w:r>
      <w:r>
        <w:rPr>
          <w:rFonts w:ascii="Times New Roman" w:hAnsi="Times New Roman" w:eastAsia="宋体" w:cs="Times New Roman"/>
          <w:color w:val="auto"/>
          <w:sz w:val="24"/>
          <w:szCs w:val="24"/>
          <w:u w:val="single"/>
        </w:rPr>
        <w:t>                                        </w:t>
      </w:r>
    </w:p>
    <w:p w14:paraId="69307D8A">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46AE7F78">
      <w:pPr>
        <w:rPr>
          <w:rFonts w:ascii="宋体" w:hAnsi="宋体" w:eastAsia="宋体" w:cs="宋体"/>
          <w:color w:val="auto"/>
          <w:sz w:val="24"/>
          <w:szCs w:val="24"/>
        </w:rPr>
      </w:pPr>
    </w:p>
    <w:p w14:paraId="3A5AA2F5">
      <w:pPr>
        <w:rPr>
          <w:rFonts w:ascii="宋体" w:hAnsi="宋体" w:eastAsia="宋体" w:cs="宋体"/>
          <w:color w:val="auto"/>
          <w:sz w:val="24"/>
          <w:szCs w:val="24"/>
        </w:rPr>
      </w:pPr>
      <w:r>
        <w:rPr>
          <w:rFonts w:ascii="宋体" w:hAnsi="宋体" w:eastAsia="宋体" w:cs="宋体"/>
          <w:color w:val="auto"/>
          <w:sz w:val="24"/>
          <w:szCs w:val="24"/>
        </w:rPr>
        <w:t> </w:t>
      </w:r>
    </w:p>
    <w:p w14:paraId="5C270B0F">
      <w:pPr>
        <w:rPr>
          <w:rFonts w:ascii="宋体" w:hAnsi="宋体" w:eastAsia="宋体" w:cs="宋体"/>
          <w:color w:val="auto"/>
          <w:sz w:val="24"/>
          <w:szCs w:val="24"/>
        </w:rPr>
      </w:pPr>
      <w:r>
        <w:rPr>
          <w:rFonts w:hint="eastAsia" w:ascii="黑体" w:hAnsi="黑体" w:eastAsia="黑体" w:cs="宋体"/>
          <w:i/>
          <w:iCs/>
          <w:color w:val="auto"/>
          <w:sz w:val="32"/>
          <w:szCs w:val="32"/>
          <w:u w:val="single"/>
        </w:rPr>
        <w:t>五、参加政府采购活动前3年内在经营活动中没有重大违法记录的书面声明</w:t>
      </w:r>
    </w:p>
    <w:p w14:paraId="15558634">
      <w:pPr>
        <w:rPr>
          <w:rFonts w:ascii="宋体" w:hAnsi="宋体" w:eastAsia="宋体" w:cs="宋体"/>
          <w:color w:val="auto"/>
          <w:sz w:val="24"/>
          <w:szCs w:val="24"/>
        </w:rPr>
      </w:pPr>
      <w:r>
        <w:rPr>
          <w:rFonts w:hint="eastAsia" w:ascii="宋体" w:hAnsi="宋体" w:eastAsia="宋体" w:cs="宋体"/>
          <w:b/>
          <w:bCs/>
          <w:color w:val="auto"/>
          <w:sz w:val="44"/>
          <w:szCs w:val="44"/>
        </w:rPr>
        <w:t>       声 明</w:t>
      </w:r>
    </w:p>
    <w:p w14:paraId="4C2B11B1">
      <w:pPr>
        <w:rPr>
          <w:rFonts w:ascii="宋体" w:hAnsi="宋体" w:eastAsia="宋体" w:cs="宋体"/>
          <w:color w:val="auto"/>
          <w:sz w:val="24"/>
          <w:szCs w:val="24"/>
        </w:rPr>
      </w:pPr>
      <w:r>
        <w:rPr>
          <w:rFonts w:hint="eastAsia" w:ascii="宋体" w:hAnsi="宋体" w:eastAsia="宋体" w:cs="宋体"/>
          <w:b/>
          <w:bCs/>
          <w:color w:val="auto"/>
          <w:sz w:val="24"/>
          <w:szCs w:val="24"/>
        </w:rPr>
        <w:t>   </w:t>
      </w:r>
      <w:r>
        <w:rPr>
          <w:rFonts w:hint="eastAsia" w:ascii="宋体" w:hAnsi="宋体" w:eastAsia="宋体" w:cs="宋体"/>
          <w:color w:val="auto"/>
          <w:sz w:val="24"/>
          <w:szCs w:val="24"/>
        </w:rPr>
        <w:t>我单位郑重声明：参加本次政府采购活动前3年内，我单位在经营活动中没有因违法经营受到刑事处罚或者责令停产停业、吊销许可证或者执照、较大数额罚款等行政处罚。</w:t>
      </w:r>
    </w:p>
    <w:p w14:paraId="0C5800A2">
      <w:pPr>
        <w:tabs>
          <w:tab w:val="left" w:pos="360"/>
        </w:tabs>
        <w:ind w:firstLine="1200"/>
        <w:rPr>
          <w:rFonts w:ascii="宋体" w:hAnsi="宋体" w:eastAsia="宋体" w:cs="宋体"/>
          <w:color w:val="auto"/>
          <w:sz w:val="24"/>
          <w:szCs w:val="24"/>
        </w:rPr>
      </w:pPr>
      <w:r>
        <w:rPr>
          <w:rFonts w:ascii="宋体" w:hAnsi="宋体" w:eastAsia="宋体" w:cs="宋体"/>
          <w:color w:val="auto"/>
          <w:sz w:val="24"/>
          <w:szCs w:val="24"/>
        </w:rPr>
        <w:t> </w:t>
      </w:r>
      <w:r>
        <w:rPr>
          <w:rFonts w:ascii="Times New Roman" w:hAnsi="Times New Roman" w:eastAsia="宋体" w:cs="Times New Roman"/>
          <w:color w:val="auto"/>
          <w:sz w:val="24"/>
          <w:szCs w:val="24"/>
        </w:rPr>
        <w:t>授权单位名称：</w:t>
      </w:r>
      <w:r>
        <w:rPr>
          <w:rFonts w:ascii="Times New Roman" w:hAnsi="Times New Roman" w:eastAsia="宋体" w:cs="Times New Roman"/>
          <w:color w:val="auto"/>
          <w:sz w:val="24"/>
          <w:szCs w:val="24"/>
          <w:u w:val="single"/>
        </w:rPr>
        <w:t>（加盖CA电子公章）</w:t>
      </w:r>
    </w:p>
    <w:p w14:paraId="648EC472">
      <w:pPr>
        <w:tabs>
          <w:tab w:val="left" w:pos="360"/>
        </w:tabs>
        <w:ind w:firstLine="480"/>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单位地址：</w:t>
      </w:r>
      <w:r>
        <w:rPr>
          <w:rFonts w:ascii="Times New Roman" w:hAnsi="Times New Roman" w:eastAsia="宋体" w:cs="Times New Roman"/>
          <w:color w:val="auto"/>
          <w:sz w:val="24"/>
          <w:szCs w:val="24"/>
          <w:u w:val="single"/>
        </w:rPr>
        <w:t>                                        </w:t>
      </w:r>
    </w:p>
    <w:p w14:paraId="5F03CBB8">
      <w:pPr>
        <w:tabs>
          <w:tab w:val="left" w:pos="360"/>
        </w:tabs>
        <w:ind w:firstLine="480"/>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日期：</w:t>
      </w:r>
      <w:r>
        <w:rPr>
          <w:rFonts w:ascii="Times New Roman" w:hAnsi="Times New Roman" w:eastAsia="宋体" w:cs="Times New Roman"/>
          <w:color w:val="auto"/>
          <w:sz w:val="24"/>
          <w:szCs w:val="24"/>
          <w:u w:val="single"/>
        </w:rPr>
        <w:t>                                        </w:t>
      </w:r>
    </w:p>
    <w:p w14:paraId="105FF2C2">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5DB1B6D5">
      <w:pPr>
        <w:rPr>
          <w:rFonts w:ascii="宋体" w:hAnsi="宋体" w:eastAsia="宋体" w:cs="宋体"/>
          <w:color w:val="auto"/>
          <w:sz w:val="24"/>
          <w:szCs w:val="24"/>
        </w:rPr>
      </w:pPr>
      <w:r>
        <w:rPr>
          <w:rFonts w:hint="eastAsia" w:ascii="黑体" w:hAnsi="黑体" w:eastAsia="黑体" w:cs="宋体"/>
          <w:i/>
          <w:iCs/>
          <w:color w:val="auto"/>
          <w:sz w:val="32"/>
          <w:szCs w:val="32"/>
          <w:u w:val="single"/>
        </w:rPr>
        <w:br w:type="page"/>
      </w:r>
      <w:r>
        <w:rPr>
          <w:rFonts w:hint="eastAsia" w:ascii="黑体" w:hAnsi="黑体" w:eastAsia="黑体" w:cs="宋体"/>
          <w:i/>
          <w:iCs/>
          <w:color w:val="auto"/>
          <w:sz w:val="32"/>
          <w:szCs w:val="32"/>
          <w:u w:val="single"/>
        </w:rPr>
        <w:t>六、特定资格要求的证明文件</w:t>
      </w:r>
    </w:p>
    <w:p w14:paraId="3CD78BC9">
      <w:pPr>
        <w:rPr>
          <w:rFonts w:ascii="宋体" w:hAnsi="宋体" w:eastAsia="宋体" w:cs="宋体"/>
          <w:color w:val="auto"/>
          <w:sz w:val="24"/>
          <w:szCs w:val="24"/>
        </w:rPr>
      </w:pPr>
      <w:r>
        <w:rPr>
          <w:rFonts w:hint="eastAsia" w:ascii="宋体" w:hAnsi="宋体" w:eastAsia="宋体" w:cs="宋体"/>
          <w:color w:val="auto"/>
          <w:sz w:val="24"/>
          <w:szCs w:val="24"/>
        </w:rPr>
        <w:t>  如果本项目申请人的特定资格要求中要求提供的，必须提供。</w:t>
      </w:r>
    </w:p>
    <w:p w14:paraId="4399E0FA">
      <w:pPr>
        <w:widowControl/>
        <w:jc w:val="left"/>
        <w:rPr>
          <w:rFonts w:hint="eastAsia" w:ascii="黑体" w:hAnsi="黑体" w:eastAsia="黑体" w:cs="宋体"/>
          <w:i/>
          <w:iCs/>
          <w:color w:val="auto"/>
          <w:sz w:val="32"/>
          <w:szCs w:val="32"/>
          <w:u w:val="single"/>
        </w:rPr>
      </w:pPr>
      <w:bookmarkStart w:id="181" w:name="_Toc120614284"/>
    </w:p>
    <w:p w14:paraId="07E791DF">
      <w:pPr>
        <w:widowControl/>
        <w:jc w:val="left"/>
        <w:rPr>
          <w:rFonts w:ascii="宋体" w:hAnsi="宋体" w:eastAsia="宋体" w:cs="宋体"/>
          <w:color w:val="auto"/>
          <w:sz w:val="24"/>
          <w:szCs w:val="24"/>
        </w:rPr>
      </w:pPr>
      <w:r>
        <w:rPr>
          <w:rFonts w:hint="eastAsia" w:ascii="黑体" w:hAnsi="黑体" w:eastAsia="黑体" w:cs="宋体"/>
          <w:i/>
          <w:iCs/>
          <w:color w:val="auto"/>
          <w:sz w:val="32"/>
          <w:szCs w:val="32"/>
          <w:u w:val="single"/>
        </w:rPr>
        <w:t>七、法人授权书</w:t>
      </w:r>
    </w:p>
    <w:p w14:paraId="3929447B">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本授权书声明：____________（供应商名称）授权________________（被授权人的姓名）为我方就</w:t>
      </w:r>
      <w:r>
        <w:rPr>
          <w:rFonts w:ascii="Times New Roman" w:hAnsi="Times New Roman" w:eastAsia="宋体" w:cs="Times New Roman"/>
          <w:color w:val="auto"/>
          <w:sz w:val="24"/>
          <w:szCs w:val="24"/>
          <w:u w:val="single"/>
        </w:rPr>
        <w:t>      </w:t>
      </w:r>
      <w:r>
        <w:rPr>
          <w:rFonts w:ascii="Times New Roman" w:hAnsi="Times New Roman" w:eastAsia="宋体" w:cs="Times New Roman"/>
          <w:color w:val="auto"/>
          <w:sz w:val="24"/>
          <w:szCs w:val="24"/>
        </w:rPr>
        <w:t>号项目采购活动的合法代理人，以本单位名义全权处理一切与该项目采购有关的事务。</w:t>
      </w:r>
    </w:p>
    <w:p w14:paraId="0E083945">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本授权书于______年____月____日起生效，特此声明。</w:t>
      </w:r>
    </w:p>
    <w:p w14:paraId="76F2F541">
      <w:pPr>
        <w:tabs>
          <w:tab w:val="left" w:pos="360"/>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被授权人身份证号码：</w:t>
      </w:r>
      <w:r>
        <w:rPr>
          <w:rFonts w:ascii="Times New Roman" w:hAnsi="Times New Roman" w:eastAsia="宋体" w:cs="Times New Roman"/>
          <w:color w:val="auto"/>
          <w:sz w:val="24"/>
          <w:szCs w:val="24"/>
          <w:u w:val="single"/>
        </w:rPr>
        <w:t>                             </w:t>
      </w:r>
    </w:p>
    <w:p w14:paraId="4A73F807">
      <w:pPr>
        <w:tabs>
          <w:tab w:val="left" w:pos="360"/>
        </w:tabs>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被授权人联系电话：（手机）</w:t>
      </w:r>
      <w:r>
        <w:rPr>
          <w:rFonts w:ascii="Times New Roman" w:hAnsi="Times New Roman" w:eastAsia="宋体" w:cs="Times New Roman"/>
          <w:color w:val="auto"/>
          <w:sz w:val="24"/>
          <w:szCs w:val="24"/>
          <w:u w:val="single"/>
        </w:rPr>
        <w:t>                         </w:t>
      </w:r>
    </w:p>
    <w:p w14:paraId="48A5E8F3">
      <w:pPr>
        <w:tabs>
          <w:tab w:val="left" w:pos="360"/>
        </w:tabs>
        <w:ind w:firstLine="1200"/>
        <w:rPr>
          <w:rFonts w:ascii="宋体" w:hAnsi="宋体" w:eastAsia="宋体" w:cs="宋体"/>
          <w:color w:val="auto"/>
          <w:sz w:val="24"/>
          <w:szCs w:val="24"/>
        </w:rPr>
      </w:pPr>
      <w:r>
        <w:rPr>
          <w:rFonts w:ascii="Times New Roman" w:hAnsi="Times New Roman" w:eastAsia="宋体" w:cs="Times New Roman"/>
          <w:color w:val="auto"/>
          <w:sz w:val="24"/>
          <w:szCs w:val="24"/>
        </w:rPr>
        <w:t>授权单位名称：</w:t>
      </w:r>
      <w:r>
        <w:rPr>
          <w:rFonts w:ascii="Times New Roman" w:hAnsi="Times New Roman" w:eastAsia="宋体" w:cs="Times New Roman"/>
          <w:color w:val="auto"/>
          <w:sz w:val="24"/>
          <w:szCs w:val="24"/>
          <w:u w:val="single"/>
        </w:rPr>
        <w:t>（加盖CA电子公章）</w:t>
      </w:r>
    </w:p>
    <w:p w14:paraId="0CB3B34F">
      <w:pPr>
        <w:tabs>
          <w:tab w:val="left" w:pos="360"/>
        </w:tabs>
        <w:ind w:firstLine="480"/>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单位地址：</w:t>
      </w:r>
      <w:r>
        <w:rPr>
          <w:rFonts w:ascii="Times New Roman" w:hAnsi="Times New Roman" w:eastAsia="宋体" w:cs="Times New Roman"/>
          <w:color w:val="auto"/>
          <w:sz w:val="24"/>
          <w:szCs w:val="24"/>
          <w:u w:val="single"/>
        </w:rPr>
        <w:t>                                        </w:t>
      </w:r>
    </w:p>
    <w:p w14:paraId="72ADCD48">
      <w:pPr>
        <w:tabs>
          <w:tab w:val="left" w:pos="360"/>
        </w:tabs>
        <w:ind w:firstLine="480"/>
        <w:rPr>
          <w:rFonts w:hint="eastAsia" w:ascii="宋体" w:hAnsi="宋体" w:eastAsia="宋体" w:cs="宋体"/>
          <w:color w:val="auto"/>
          <w:sz w:val="24"/>
          <w:szCs w:val="24"/>
          <w:lang w:eastAsia="zh-CN"/>
        </w:rPr>
      </w:pPr>
      <w:r>
        <w:rPr>
          <w:rFonts w:ascii="Times New Roman" w:hAnsi="Times New Roman" w:eastAsia="宋体" w:cs="Times New Roman"/>
          <w:color w:val="auto"/>
          <w:sz w:val="24"/>
          <w:szCs w:val="24"/>
        </w:rPr>
        <w:t>     日期：</w:t>
      </w:r>
      <w:bookmarkEnd w:id="181"/>
      <w:bookmarkStart w:id="182" w:name="_Hlt26671380"/>
      <w:bookmarkEnd w:id="182"/>
      <w:bookmarkStart w:id="183" w:name="_格式3__银行出具的资信证明"/>
      <w:bookmarkEnd w:id="183"/>
      <w:bookmarkStart w:id="184" w:name="_Hlt26955070"/>
      <w:r>
        <w:rPr>
          <w:rFonts w:ascii="Times New Roman" w:hAnsi="Times New Roman" w:eastAsia="宋体" w:cs="Times New Roman"/>
          <w:color w:val="auto"/>
          <w:sz w:val="24"/>
          <w:szCs w:val="24"/>
          <w:u w:val="single"/>
        </w:rPr>
        <w:t>                                        </w:t>
      </w:r>
    </w:p>
    <w:p w14:paraId="0E6F8253">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27FEB50C">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25BBB11B">
      <w:pPr>
        <w:ind w:firstLine="420"/>
        <w:rPr>
          <w:rFonts w:ascii="宋体" w:hAnsi="宋体" w:eastAsia="宋体" w:cs="宋体"/>
          <w:color w:val="auto"/>
          <w:sz w:val="24"/>
          <w:szCs w:val="24"/>
        </w:rPr>
      </w:pPr>
      <w:r>
        <w:rPr>
          <w:rFonts w:ascii="宋体" w:hAnsi="宋体" w:eastAsia="宋体" w:cs="宋体"/>
          <w:color w:val="auto"/>
          <w:sz w:val="24"/>
          <w:szCs w:val="24"/>
        </w:rPr>
        <w:t> </w:t>
      </w:r>
    </w:p>
    <w:p w14:paraId="23B985D0">
      <w:pPr>
        <w:rPr>
          <w:rFonts w:ascii="宋体" w:hAnsi="宋体" w:eastAsia="宋体" w:cs="宋体"/>
          <w:color w:val="auto"/>
          <w:sz w:val="24"/>
          <w:szCs w:val="24"/>
        </w:rPr>
      </w:pPr>
      <w:r>
        <w:rPr>
          <w:rFonts w:ascii="宋体" w:hAnsi="宋体" w:eastAsia="宋体" w:cs="宋体"/>
          <w:color w:val="auto"/>
          <w:sz w:val="24"/>
          <w:szCs w:val="24"/>
        </w:rPr>
        <w:t> </w:t>
      </w:r>
    </w:p>
    <w:p w14:paraId="4987759C">
      <w:pPr>
        <w:spacing w:before="260" w:after="260" w:line="415" w:lineRule="auto"/>
        <w:jc w:val="center"/>
        <w:rPr>
          <w:rFonts w:ascii="宋体" w:hAnsi="宋体" w:eastAsia="宋体" w:cs="宋体"/>
          <w:color w:val="auto"/>
          <w:sz w:val="24"/>
          <w:szCs w:val="24"/>
        </w:rPr>
      </w:pPr>
      <w:r>
        <w:br w:type="page"/>
      </w:r>
      <w:r>
        <w:rPr>
          <w:rFonts w:hint="eastAsia" w:ascii="黑体" w:hAnsi="黑体" w:eastAsia="黑体" w:cs="宋体"/>
          <w:b/>
          <w:bCs/>
          <w:i/>
          <w:iCs/>
          <w:color w:val="auto"/>
          <w:sz w:val="32"/>
          <w:szCs w:val="32"/>
          <w:u w:val="single"/>
        </w:rPr>
        <w:t>八、磋商响应函</w:t>
      </w:r>
    </w:p>
    <w:p w14:paraId="7D88E71A">
      <w:pPr>
        <w:jc w:val="left"/>
        <w:rPr>
          <w:rFonts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color w:val="auto"/>
          <w:sz w:val="24"/>
          <w:lang w:eastAsia="zh-CN"/>
        </w:rPr>
        <w:t>泰州市体育运动学校</w:t>
      </w:r>
    </w:p>
    <w:p w14:paraId="73D45CAD">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根据贵方的</w:t>
      </w:r>
      <w:r>
        <w:rPr>
          <w:rFonts w:hint="eastAsia" w:ascii="宋体" w:hAnsi="宋体" w:eastAsia="宋体" w:cs="宋体"/>
          <w:b/>
          <w:bCs/>
          <w:color w:val="auto"/>
          <w:sz w:val="36"/>
          <w:szCs w:val="36"/>
          <w:u w:val="single"/>
        </w:rPr>
        <w:t> </w:t>
      </w:r>
      <w:r>
        <w:rPr>
          <w:rFonts w:hint="eastAsia" w:ascii="宋体" w:hAnsi="宋体" w:eastAsia="宋体" w:cs="宋体"/>
          <w:color w:val="auto"/>
          <w:sz w:val="24"/>
          <w:szCs w:val="24"/>
          <w:u w:val="single"/>
        </w:rPr>
        <w:t>（项目编号）</w:t>
      </w:r>
      <w:r>
        <w:rPr>
          <w:rFonts w:hint="eastAsia" w:ascii="宋体" w:hAnsi="宋体" w:eastAsia="宋体" w:cs="宋体"/>
          <w:b/>
          <w:bCs/>
          <w:color w:val="auto"/>
          <w:sz w:val="36"/>
          <w:szCs w:val="36"/>
          <w:u w:val="single"/>
        </w:rPr>
        <w:t> </w:t>
      </w:r>
      <w:r>
        <w:rPr>
          <w:rFonts w:hint="eastAsia" w:ascii="宋体" w:hAnsi="宋体" w:eastAsia="宋体" w:cs="宋体"/>
          <w:color w:val="auto"/>
          <w:sz w:val="24"/>
          <w:szCs w:val="24"/>
        </w:rPr>
        <w:t>号磋商文件，正式授权下述签字人______(姓名)代表我方______________（供应商的名称），全权处理本次项目磋商的有关事宜。</w:t>
      </w:r>
    </w:p>
    <w:p w14:paraId="46426328">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据此函，__________签字人兹宣布同意如下：</w:t>
      </w:r>
    </w:p>
    <w:p w14:paraId="656522E3">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1.按磋商文件规定的各项要求，向买方提供所需货物、服务（包含与货物相关的服务及与服务相关的货物）。</w:t>
      </w:r>
    </w:p>
    <w:p w14:paraId="1C5D25F3">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2.我们完全理解贵方不一定将合同授予最低报价的供应商。</w:t>
      </w:r>
    </w:p>
    <w:p w14:paraId="7B928CF6">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3.我们已详细审核全部磋商文件及其有效补充文件，我们知道必须放弃提出含糊不清或误解问题的权利。</w:t>
      </w:r>
    </w:p>
    <w:p w14:paraId="7E738A06">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4.我们同意从规定的开标日期起遵循本响应文件，并在规定的磋商有效期</w:t>
      </w:r>
      <w:r>
        <w:rPr>
          <w:rFonts w:hint="eastAsia" w:ascii="宋体" w:hAnsi="宋体" w:eastAsia="宋体" w:cs="宋体"/>
          <w:color w:val="auto"/>
          <w:sz w:val="24"/>
          <w:szCs w:val="24"/>
          <w:lang w:val="en-US" w:eastAsia="zh-CN"/>
        </w:rPr>
        <w:t>届</w:t>
      </w:r>
      <w:r>
        <w:rPr>
          <w:rFonts w:hint="eastAsia" w:ascii="宋体" w:hAnsi="宋体" w:eastAsia="宋体" w:cs="宋体"/>
          <w:color w:val="auto"/>
          <w:sz w:val="24"/>
          <w:szCs w:val="24"/>
        </w:rPr>
        <w:t>满之前均具有约束力。</w:t>
      </w:r>
    </w:p>
    <w:p w14:paraId="7184F681">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5.同意向贵方提供贵方可能另外要求的与磋商有关的任何证据或资料，并保证我方已提供和将要提供的文件是真实的、准确的。</w:t>
      </w:r>
    </w:p>
    <w:p w14:paraId="5D66CB8F">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6.一旦我方成交,我方将根据磋商文件的规定，严格履行合同的责任和义务,并保证在磋商文件规定的时</w:t>
      </w:r>
      <w:r>
        <w:rPr>
          <w:rFonts w:hint="eastAsia" w:ascii="宋体" w:hAnsi="宋体" w:eastAsia="宋体" w:cs="宋体"/>
          <w:color w:val="auto"/>
          <w:sz w:val="24"/>
          <w:szCs w:val="24"/>
          <w:lang w:eastAsia="zh-CN"/>
        </w:rPr>
        <w:t>间内</w:t>
      </w:r>
      <w:r>
        <w:rPr>
          <w:rFonts w:hint="eastAsia" w:ascii="宋体" w:hAnsi="宋体" w:eastAsia="宋体" w:cs="宋体"/>
          <w:color w:val="auto"/>
          <w:sz w:val="24"/>
          <w:szCs w:val="24"/>
        </w:rPr>
        <w:t>完成项目，交付买方验收、使用。</w:t>
      </w:r>
    </w:p>
    <w:p w14:paraId="2B58C451">
      <w:pPr>
        <w:ind w:left="425"/>
        <w:jc w:val="left"/>
        <w:rPr>
          <w:rFonts w:ascii="宋体" w:hAnsi="宋体" w:eastAsia="宋体" w:cs="宋体"/>
          <w:color w:val="auto"/>
          <w:sz w:val="24"/>
          <w:szCs w:val="24"/>
        </w:rPr>
      </w:pPr>
      <w:r>
        <w:rPr>
          <w:rFonts w:hint="eastAsia" w:ascii="宋体" w:hAnsi="宋体" w:eastAsia="宋体" w:cs="宋体"/>
          <w:color w:val="auto"/>
          <w:sz w:val="24"/>
          <w:szCs w:val="24"/>
        </w:rPr>
        <w:t>7.我方与本磋商有关的正式通讯地址为：</w:t>
      </w:r>
    </w:p>
    <w:p w14:paraId="1C66E4E6">
      <w:pPr>
        <w:ind w:left="420" w:firstLine="480"/>
        <w:jc w:val="left"/>
        <w:rPr>
          <w:rFonts w:ascii="宋体" w:hAnsi="宋体" w:eastAsia="宋体" w:cs="宋体"/>
          <w:color w:val="auto"/>
          <w:sz w:val="24"/>
          <w:szCs w:val="24"/>
        </w:rPr>
      </w:pPr>
    </w:p>
    <w:p w14:paraId="05CFE84B">
      <w:pPr>
        <w:ind w:left="420" w:firstLine="480"/>
        <w:jc w:val="left"/>
        <w:rPr>
          <w:rFonts w:ascii="宋体" w:hAnsi="宋体" w:eastAsia="宋体" w:cs="宋体"/>
          <w:color w:val="auto"/>
          <w:sz w:val="24"/>
          <w:szCs w:val="24"/>
        </w:rPr>
      </w:pPr>
    </w:p>
    <w:p w14:paraId="20628E63">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地         址：</w:t>
      </w:r>
    </w:p>
    <w:p w14:paraId="0DE38435">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邮         编：</w:t>
      </w:r>
    </w:p>
    <w:p w14:paraId="294F484C">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电         话：</w:t>
      </w:r>
    </w:p>
    <w:p w14:paraId="235B1BD4">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传         真：</w:t>
      </w:r>
    </w:p>
    <w:p w14:paraId="63F08916">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供应商开户行：</w:t>
      </w:r>
    </w:p>
    <w:p w14:paraId="5953699F">
      <w:pPr>
        <w:ind w:left="420" w:firstLine="48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账         号：</w:t>
      </w:r>
    </w:p>
    <w:p w14:paraId="4C7B50DE">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日          期：________年____月____日</w:t>
      </w:r>
    </w:p>
    <w:p w14:paraId="5934AA99">
      <w:pPr>
        <w:ind w:firstLine="240"/>
        <w:jc w:val="center"/>
        <w:rPr>
          <w:rFonts w:ascii="宋体" w:hAnsi="宋体" w:eastAsia="宋体" w:cs="宋体"/>
          <w:color w:val="auto"/>
          <w:sz w:val="24"/>
          <w:szCs w:val="24"/>
        </w:rPr>
      </w:pPr>
      <w:r>
        <w:rPr>
          <w:rFonts w:ascii="宋体" w:hAnsi="宋体" w:eastAsia="宋体" w:cs="宋体"/>
          <w:color w:val="auto"/>
          <w:sz w:val="24"/>
          <w:szCs w:val="24"/>
        </w:rPr>
        <w:t> </w:t>
      </w:r>
    </w:p>
    <w:p w14:paraId="2AE823E7">
      <w:pPr>
        <w:ind w:firstLine="240"/>
        <w:jc w:val="center"/>
        <w:rPr>
          <w:rFonts w:ascii="宋体" w:hAnsi="宋体" w:eastAsia="宋体" w:cs="宋体"/>
          <w:color w:val="auto"/>
          <w:sz w:val="24"/>
          <w:szCs w:val="24"/>
        </w:rPr>
      </w:pPr>
      <w:r>
        <w:rPr>
          <w:rFonts w:ascii="宋体" w:hAnsi="宋体" w:eastAsia="宋体" w:cs="宋体"/>
          <w:color w:val="auto"/>
          <w:sz w:val="24"/>
          <w:szCs w:val="24"/>
        </w:rPr>
        <w:t> </w:t>
      </w:r>
    </w:p>
    <w:p w14:paraId="07C79489">
      <w:pPr>
        <w:ind w:firstLine="240"/>
        <w:jc w:val="center"/>
        <w:rPr>
          <w:rFonts w:ascii="宋体" w:hAnsi="宋体" w:eastAsia="宋体" w:cs="宋体"/>
          <w:color w:val="auto"/>
          <w:sz w:val="24"/>
          <w:szCs w:val="24"/>
        </w:rPr>
      </w:pPr>
      <w:r>
        <w:rPr>
          <w:rFonts w:ascii="宋体" w:hAnsi="宋体" w:eastAsia="宋体" w:cs="宋体"/>
          <w:color w:val="auto"/>
          <w:sz w:val="24"/>
          <w:szCs w:val="24"/>
        </w:rPr>
        <w:t> </w:t>
      </w:r>
    </w:p>
    <w:p w14:paraId="76C2CDAE">
      <w:pPr>
        <w:ind w:firstLine="240"/>
        <w:jc w:val="center"/>
        <w:rPr>
          <w:rFonts w:ascii="宋体" w:hAnsi="宋体" w:eastAsia="宋体" w:cs="宋体"/>
          <w:color w:val="auto"/>
          <w:sz w:val="24"/>
          <w:szCs w:val="24"/>
        </w:rPr>
      </w:pPr>
    </w:p>
    <w:p w14:paraId="2852D856">
      <w:pPr>
        <w:ind w:firstLine="240"/>
        <w:jc w:val="center"/>
        <w:rPr>
          <w:rFonts w:ascii="宋体" w:hAnsi="宋体" w:eastAsia="宋体" w:cs="宋体"/>
          <w:color w:val="auto"/>
          <w:sz w:val="24"/>
          <w:szCs w:val="24"/>
        </w:rPr>
      </w:pPr>
    </w:p>
    <w:p w14:paraId="4FEC8D1F">
      <w:pPr>
        <w:ind w:firstLine="240"/>
        <w:jc w:val="center"/>
        <w:rPr>
          <w:rFonts w:ascii="宋体" w:hAnsi="宋体" w:eastAsia="宋体" w:cs="宋体"/>
          <w:color w:val="auto"/>
          <w:sz w:val="24"/>
          <w:szCs w:val="24"/>
        </w:rPr>
      </w:pPr>
    </w:p>
    <w:p w14:paraId="6D1A189C">
      <w:pPr>
        <w:ind w:firstLine="240"/>
        <w:jc w:val="center"/>
        <w:rPr>
          <w:rFonts w:ascii="宋体" w:hAnsi="宋体" w:eastAsia="宋体" w:cs="宋体"/>
          <w:color w:val="auto"/>
          <w:sz w:val="24"/>
          <w:szCs w:val="24"/>
        </w:rPr>
      </w:pPr>
    </w:p>
    <w:p w14:paraId="2B0A5CE5">
      <w:pPr>
        <w:ind w:firstLine="240"/>
        <w:jc w:val="center"/>
        <w:rPr>
          <w:rFonts w:ascii="宋体" w:hAnsi="宋体" w:eastAsia="宋体" w:cs="宋体"/>
          <w:color w:val="auto"/>
          <w:sz w:val="24"/>
          <w:szCs w:val="24"/>
        </w:rPr>
      </w:pPr>
    </w:p>
    <w:p w14:paraId="6076C2AB">
      <w:pPr>
        <w:ind w:firstLine="240"/>
        <w:jc w:val="center"/>
        <w:rPr>
          <w:rFonts w:ascii="宋体" w:hAnsi="宋体" w:eastAsia="宋体" w:cs="宋体"/>
          <w:color w:val="auto"/>
          <w:sz w:val="24"/>
          <w:szCs w:val="24"/>
        </w:rPr>
      </w:pPr>
    </w:p>
    <w:p w14:paraId="0BE064B5">
      <w:pPr>
        <w:ind w:firstLine="240"/>
        <w:jc w:val="center"/>
        <w:rPr>
          <w:rFonts w:ascii="宋体" w:hAnsi="宋体" w:eastAsia="宋体" w:cs="宋体"/>
          <w:color w:val="auto"/>
          <w:sz w:val="24"/>
          <w:szCs w:val="24"/>
        </w:rPr>
      </w:pPr>
    </w:p>
    <w:p w14:paraId="28361DB9">
      <w:pPr>
        <w:ind w:firstLine="240"/>
        <w:jc w:val="center"/>
        <w:rPr>
          <w:rFonts w:ascii="宋体" w:hAnsi="宋体" w:eastAsia="宋体" w:cs="宋体"/>
          <w:color w:val="auto"/>
          <w:sz w:val="24"/>
          <w:szCs w:val="24"/>
        </w:rPr>
      </w:pPr>
    </w:p>
    <w:p w14:paraId="019C4FC6">
      <w:pPr>
        <w:ind w:firstLine="240"/>
        <w:jc w:val="center"/>
        <w:rPr>
          <w:rFonts w:ascii="宋体" w:hAnsi="宋体" w:eastAsia="宋体" w:cs="宋体"/>
          <w:color w:val="auto"/>
          <w:sz w:val="24"/>
          <w:szCs w:val="24"/>
        </w:rPr>
      </w:pPr>
    </w:p>
    <w:p w14:paraId="232C9A08">
      <w:pPr>
        <w:ind w:firstLine="240"/>
        <w:jc w:val="center"/>
        <w:rPr>
          <w:rFonts w:ascii="宋体" w:hAnsi="宋体" w:eastAsia="宋体" w:cs="宋体"/>
          <w:color w:val="auto"/>
          <w:sz w:val="24"/>
          <w:szCs w:val="24"/>
        </w:rPr>
      </w:pPr>
    </w:p>
    <w:p w14:paraId="6A70F4FA">
      <w:pPr>
        <w:ind w:firstLine="240"/>
        <w:jc w:val="center"/>
        <w:rPr>
          <w:rFonts w:ascii="宋体" w:hAnsi="宋体" w:eastAsia="宋体" w:cs="宋体"/>
          <w:color w:val="auto"/>
          <w:sz w:val="24"/>
          <w:szCs w:val="24"/>
        </w:rPr>
      </w:pPr>
    </w:p>
    <w:p w14:paraId="3A2F9D76">
      <w:pPr>
        <w:spacing w:after="100" w:afterAutospacing="1"/>
        <w:ind w:firstLine="238"/>
        <w:jc w:val="center"/>
        <w:rPr>
          <w:rFonts w:ascii="宋体" w:hAnsi="宋体" w:eastAsia="宋体" w:cs="宋体"/>
          <w:color w:val="auto"/>
          <w:sz w:val="24"/>
          <w:szCs w:val="24"/>
        </w:rPr>
      </w:pPr>
      <w:r>
        <w:rPr>
          <w:rFonts w:ascii="宋体" w:hAnsi="宋体" w:eastAsia="宋体" w:cs="宋体"/>
          <w:color w:val="auto"/>
          <w:sz w:val="24"/>
          <w:szCs w:val="24"/>
        </w:rPr>
        <w:t> </w:t>
      </w:r>
      <w:r>
        <w:rPr>
          <w:rFonts w:hint="eastAsia" w:ascii="黑体" w:hAnsi="黑体" w:eastAsia="黑体" w:cs="宋体"/>
          <w:b/>
          <w:bCs/>
          <w:color w:val="auto"/>
          <w:sz w:val="32"/>
          <w:szCs w:val="32"/>
        </w:rPr>
        <w:t>九、</w:t>
      </w:r>
      <w:r>
        <w:rPr>
          <w:rFonts w:hint="eastAsia" w:ascii="黑体" w:hAnsi="黑体" w:eastAsia="黑体" w:cs="宋体"/>
          <w:b/>
          <w:bCs/>
          <w:color w:val="auto"/>
          <w:sz w:val="32"/>
          <w:szCs w:val="32"/>
          <w:lang w:val="en-US" w:eastAsia="zh-CN"/>
        </w:rPr>
        <w:t>中</w:t>
      </w:r>
      <w:r>
        <w:rPr>
          <w:rFonts w:hint="eastAsia" w:ascii="黑体" w:hAnsi="黑体" w:eastAsia="黑体" w:cs="宋体"/>
          <w:b/>
          <w:bCs/>
          <w:color w:val="auto"/>
          <w:sz w:val="32"/>
          <w:szCs w:val="32"/>
        </w:rPr>
        <w:t>小微企业声明函（</w:t>
      </w:r>
      <w:r>
        <w:rPr>
          <w:rFonts w:hint="eastAsia" w:ascii="黑体" w:hAnsi="黑体" w:eastAsia="黑体" w:cs="宋体"/>
          <w:b/>
          <w:bCs/>
          <w:color w:val="auto"/>
          <w:sz w:val="32"/>
          <w:szCs w:val="32"/>
          <w:lang w:val="en-US" w:eastAsia="zh-CN"/>
        </w:rPr>
        <w:t>货物</w:t>
      </w:r>
      <w:r>
        <w:rPr>
          <w:rFonts w:hint="eastAsia" w:ascii="黑体" w:hAnsi="黑体" w:eastAsia="黑体" w:cs="宋体"/>
          <w:b/>
          <w:bCs/>
          <w:color w:val="auto"/>
          <w:sz w:val="32"/>
          <w:szCs w:val="32"/>
        </w:rPr>
        <w:t>）</w:t>
      </w:r>
    </w:p>
    <w:p w14:paraId="034B700A">
      <w:pPr>
        <w:spacing w:line="580" w:lineRule="exact"/>
        <w:ind w:firstLine="480" w:firstLineChars="200"/>
        <w:rPr>
          <w:rFonts w:ascii="宋体" w:hAnsi="宋体"/>
          <w:bCs/>
          <w:color w:val="auto"/>
          <w:sz w:val="24"/>
          <w:szCs w:val="22"/>
        </w:rPr>
      </w:pPr>
      <w:r>
        <w:rPr>
          <w:rFonts w:hint="eastAsia" w:ascii="宋体" w:hAnsi="宋体"/>
          <w:bCs/>
          <w:color w:val="auto"/>
          <w:sz w:val="24"/>
          <w:szCs w:val="22"/>
        </w:rPr>
        <w:t>本公司（联合体）郑重声明，根据《政府采购促进中小企业发展管理办法》（财库</w:t>
      </w:r>
      <w:r>
        <w:rPr>
          <w:rFonts w:hint="eastAsia" w:ascii="宋体" w:hAnsi="宋体"/>
          <w:bCs/>
          <w:color w:val="auto"/>
          <w:sz w:val="24"/>
          <w:szCs w:val="22"/>
          <w:lang w:eastAsia="zh-CN"/>
        </w:rPr>
        <w:t>〔2020〕46号</w:t>
      </w:r>
      <w:r>
        <w:rPr>
          <w:rFonts w:hint="eastAsia" w:ascii="宋体" w:hAnsi="宋体"/>
          <w:bCs/>
          <w:color w:val="auto"/>
          <w:sz w:val="24"/>
          <w:szCs w:val="22"/>
        </w:rPr>
        <w:t>）的规定，本公司（联合体）参加（单位名称）的（项目名称）采购活动，提供的货物全部由符合政策要求的中小企业制造。相关企业（含联合体中）的中小企业、签订分包意向协议的中小企业）的具体情况如下：</w:t>
      </w:r>
    </w:p>
    <w:p w14:paraId="65AAC9C0">
      <w:pPr>
        <w:spacing w:line="580" w:lineRule="exact"/>
        <w:ind w:firstLine="480" w:firstLineChars="200"/>
        <w:rPr>
          <w:rFonts w:ascii="宋体" w:hAnsi="宋体"/>
          <w:bCs/>
          <w:color w:val="auto"/>
          <w:sz w:val="24"/>
          <w:szCs w:val="22"/>
        </w:rPr>
      </w:pPr>
      <w:r>
        <w:rPr>
          <w:rFonts w:hint="eastAsia" w:ascii="宋体" w:hAnsi="宋体"/>
          <w:bCs/>
          <w:color w:val="auto"/>
          <w:sz w:val="24"/>
          <w:szCs w:val="22"/>
        </w:rPr>
        <w:t>1</w:t>
      </w:r>
      <w:r>
        <w:rPr>
          <w:rFonts w:hint="eastAsia" w:ascii="宋体" w:hAnsi="宋体"/>
          <w:bCs/>
          <w:color w:val="auto"/>
          <w:sz w:val="24"/>
          <w:szCs w:val="22"/>
          <w:u w:val="single"/>
        </w:rPr>
        <w:t>.标的名称</w:t>
      </w:r>
      <w:r>
        <w:rPr>
          <w:rFonts w:hint="eastAsia" w:ascii="宋体" w:hAnsi="宋体"/>
          <w:bCs/>
          <w:color w:val="auto"/>
          <w:sz w:val="24"/>
          <w:szCs w:val="22"/>
        </w:rPr>
        <w:t>，属于</w:t>
      </w:r>
      <w:r>
        <w:rPr>
          <w:rFonts w:hint="eastAsia" w:ascii="宋体" w:hAnsi="宋体"/>
          <w:bCs/>
          <w:color w:val="auto"/>
          <w:sz w:val="24"/>
          <w:szCs w:val="22"/>
          <w:u w:val="single"/>
        </w:rPr>
        <w:t>（</w:t>
      </w:r>
      <w:r>
        <w:rPr>
          <w:rFonts w:hint="eastAsia" w:ascii="宋体" w:hAnsi="宋体"/>
          <w:bCs/>
          <w:color w:val="auto"/>
          <w:sz w:val="24"/>
          <w:szCs w:val="22"/>
          <w:u w:val="single"/>
          <w:lang w:val="en-US" w:eastAsia="zh-CN"/>
        </w:rPr>
        <w:t>工业</w:t>
      </w:r>
      <w:r>
        <w:rPr>
          <w:rFonts w:hint="eastAsia" w:ascii="宋体" w:hAnsi="宋体"/>
          <w:bCs/>
          <w:color w:val="auto"/>
          <w:sz w:val="24"/>
          <w:szCs w:val="22"/>
          <w:u w:val="single"/>
        </w:rPr>
        <w:t>）</w:t>
      </w:r>
      <w:r>
        <w:rPr>
          <w:rFonts w:hint="eastAsia" w:ascii="宋体" w:hAnsi="宋体"/>
          <w:bCs/>
          <w:color w:val="auto"/>
          <w:sz w:val="24"/>
          <w:szCs w:val="22"/>
        </w:rPr>
        <w:t>行业；制造商为</w:t>
      </w:r>
      <w:r>
        <w:rPr>
          <w:rFonts w:hint="eastAsia" w:ascii="宋体" w:hAnsi="宋体"/>
          <w:bCs/>
          <w:color w:val="auto"/>
          <w:sz w:val="24"/>
          <w:szCs w:val="22"/>
          <w:u w:val="single"/>
        </w:rPr>
        <w:t>（企业名称）</w:t>
      </w:r>
      <w:r>
        <w:rPr>
          <w:rFonts w:hint="eastAsia" w:ascii="宋体" w:hAnsi="宋体"/>
          <w:bCs/>
          <w:color w:val="auto"/>
          <w:sz w:val="24"/>
          <w:szCs w:val="22"/>
        </w:rPr>
        <w:t>，从业人员人，营业收入为万元，资产总额为万元，属于</w:t>
      </w:r>
      <w:r>
        <w:rPr>
          <w:rFonts w:hint="eastAsia" w:ascii="宋体" w:hAnsi="宋体"/>
          <w:bCs/>
          <w:color w:val="auto"/>
          <w:sz w:val="24"/>
          <w:szCs w:val="22"/>
          <w:u w:val="single"/>
        </w:rPr>
        <w:t>（中型企业、小型企业、微型企业）</w:t>
      </w:r>
      <w:r>
        <w:rPr>
          <w:rFonts w:hint="eastAsia" w:ascii="宋体" w:hAnsi="宋体"/>
          <w:bCs/>
          <w:color w:val="auto"/>
          <w:sz w:val="24"/>
          <w:szCs w:val="22"/>
        </w:rPr>
        <w:t>；</w:t>
      </w:r>
    </w:p>
    <w:p w14:paraId="66851EB4">
      <w:pPr>
        <w:spacing w:line="580" w:lineRule="exact"/>
        <w:ind w:firstLine="480" w:firstLineChars="200"/>
        <w:rPr>
          <w:rFonts w:ascii="宋体" w:hAnsi="宋体"/>
          <w:bCs/>
          <w:color w:val="auto"/>
          <w:sz w:val="24"/>
          <w:szCs w:val="22"/>
        </w:rPr>
      </w:pPr>
      <w:r>
        <w:rPr>
          <w:rFonts w:hint="eastAsia" w:ascii="宋体" w:hAnsi="宋体"/>
          <w:bCs/>
          <w:color w:val="auto"/>
          <w:sz w:val="24"/>
          <w:szCs w:val="22"/>
        </w:rPr>
        <w:t>2.</w:t>
      </w:r>
      <w:r>
        <w:rPr>
          <w:rFonts w:hint="eastAsia" w:ascii="宋体" w:hAnsi="宋体"/>
          <w:bCs/>
          <w:color w:val="auto"/>
          <w:sz w:val="24"/>
          <w:szCs w:val="22"/>
          <w:u w:val="single"/>
        </w:rPr>
        <w:t>标的名称</w:t>
      </w:r>
      <w:r>
        <w:rPr>
          <w:rFonts w:hint="eastAsia" w:ascii="宋体" w:hAnsi="宋体"/>
          <w:bCs/>
          <w:color w:val="auto"/>
          <w:sz w:val="24"/>
          <w:szCs w:val="22"/>
        </w:rPr>
        <w:t>，属于</w:t>
      </w:r>
      <w:r>
        <w:rPr>
          <w:rFonts w:hint="eastAsia" w:ascii="宋体" w:hAnsi="宋体"/>
          <w:bCs/>
          <w:color w:val="auto"/>
          <w:sz w:val="24"/>
          <w:szCs w:val="22"/>
          <w:u w:val="single"/>
        </w:rPr>
        <w:t>（</w:t>
      </w:r>
      <w:r>
        <w:rPr>
          <w:rFonts w:hint="eastAsia" w:ascii="宋体" w:hAnsi="宋体"/>
          <w:bCs/>
          <w:color w:val="auto"/>
          <w:sz w:val="24"/>
          <w:szCs w:val="22"/>
          <w:u w:val="single"/>
          <w:lang w:val="en-US" w:eastAsia="zh-CN"/>
        </w:rPr>
        <w:t>工业</w:t>
      </w:r>
      <w:r>
        <w:rPr>
          <w:rFonts w:hint="eastAsia" w:ascii="宋体" w:hAnsi="宋体"/>
          <w:bCs/>
          <w:color w:val="auto"/>
          <w:sz w:val="24"/>
          <w:szCs w:val="22"/>
          <w:u w:val="single"/>
        </w:rPr>
        <w:t>）</w:t>
      </w:r>
      <w:r>
        <w:rPr>
          <w:rFonts w:hint="eastAsia" w:ascii="宋体" w:hAnsi="宋体"/>
          <w:bCs/>
          <w:color w:val="auto"/>
          <w:sz w:val="24"/>
          <w:szCs w:val="22"/>
        </w:rPr>
        <w:t>行业；制造商为</w:t>
      </w:r>
      <w:r>
        <w:rPr>
          <w:rFonts w:hint="eastAsia" w:ascii="宋体" w:hAnsi="宋体"/>
          <w:bCs/>
          <w:color w:val="auto"/>
          <w:sz w:val="24"/>
          <w:szCs w:val="22"/>
          <w:u w:val="single"/>
        </w:rPr>
        <w:t>（企业名称）</w:t>
      </w:r>
      <w:r>
        <w:rPr>
          <w:rFonts w:hint="eastAsia" w:ascii="宋体" w:hAnsi="宋体"/>
          <w:bCs/>
          <w:color w:val="auto"/>
          <w:sz w:val="24"/>
          <w:szCs w:val="22"/>
        </w:rPr>
        <w:t>，从业人员人，营业收入为万元，资产总额为万元，属于</w:t>
      </w:r>
      <w:r>
        <w:rPr>
          <w:rFonts w:hint="eastAsia" w:ascii="宋体" w:hAnsi="宋体"/>
          <w:bCs/>
          <w:color w:val="auto"/>
          <w:sz w:val="24"/>
          <w:szCs w:val="22"/>
          <w:u w:val="single"/>
        </w:rPr>
        <w:t>（中型企业、小型企业、微型企业）</w:t>
      </w:r>
      <w:r>
        <w:rPr>
          <w:rFonts w:hint="eastAsia" w:ascii="宋体" w:hAnsi="宋体"/>
          <w:bCs/>
          <w:color w:val="auto"/>
          <w:sz w:val="24"/>
          <w:szCs w:val="22"/>
        </w:rPr>
        <w:t>；</w:t>
      </w:r>
    </w:p>
    <w:p w14:paraId="006B26F3">
      <w:pPr>
        <w:spacing w:line="460" w:lineRule="exact"/>
        <w:ind w:firstLine="480" w:firstLineChars="200"/>
        <w:rPr>
          <w:rFonts w:hint="eastAsia" w:ascii="宋体" w:hAnsi="宋体" w:eastAsiaTheme="minorEastAsia"/>
          <w:color w:val="auto"/>
          <w:sz w:val="24"/>
          <w:szCs w:val="22"/>
          <w:lang w:eastAsia="zh-CN"/>
        </w:rPr>
      </w:pPr>
      <w:r>
        <w:rPr>
          <w:rFonts w:hint="eastAsia" w:ascii="宋体" w:hAnsi="宋体"/>
          <w:color w:val="auto"/>
          <w:sz w:val="24"/>
          <w:szCs w:val="22"/>
        </w:rPr>
        <w:t>……</w:t>
      </w:r>
    </w:p>
    <w:p w14:paraId="3AB2003A">
      <w:pPr>
        <w:spacing w:line="460" w:lineRule="exact"/>
        <w:ind w:firstLine="480" w:firstLineChars="200"/>
        <w:rPr>
          <w:rFonts w:hint="eastAsia" w:ascii="宋体" w:hAnsi="宋体" w:eastAsiaTheme="minorEastAsia"/>
          <w:color w:val="auto"/>
          <w:sz w:val="24"/>
          <w:lang w:eastAsia="zh-CN"/>
        </w:rPr>
      </w:pPr>
      <w:r>
        <w:rPr>
          <w:rFonts w:hint="eastAsia" w:ascii="宋体" w:hAnsi="宋体"/>
          <w:color w:val="auto"/>
          <w:sz w:val="24"/>
          <w:szCs w:val="22"/>
        </w:rPr>
        <w:t>以上企业，不属于大企业的分支机构，不存在控股股东为大企业的情形，也不存在与大企业的负责人为同一人的情形。本企业对上述声明内容的真实性负责。如有虚假，将依法承担相应责任。</w:t>
      </w:r>
    </w:p>
    <w:p w14:paraId="74D529D2">
      <w:pPr>
        <w:spacing w:line="500" w:lineRule="exact"/>
        <w:ind w:firstLine="480" w:firstLineChars="200"/>
        <w:outlineLvl w:val="0"/>
        <w:rPr>
          <w:rFonts w:ascii="宋体" w:hAnsi="宋体"/>
          <w:bCs/>
          <w:color w:val="auto"/>
          <w:sz w:val="24"/>
          <w:szCs w:val="22"/>
        </w:rPr>
      </w:pPr>
    </w:p>
    <w:p w14:paraId="798BBC38">
      <w:pPr>
        <w:spacing w:line="500" w:lineRule="exact"/>
        <w:ind w:firstLine="480" w:firstLineChars="200"/>
        <w:outlineLvl w:val="0"/>
        <w:rPr>
          <w:rFonts w:ascii="宋体" w:hAnsi="宋体"/>
          <w:bCs/>
          <w:color w:val="auto"/>
          <w:sz w:val="24"/>
          <w:szCs w:val="22"/>
        </w:rPr>
      </w:pPr>
    </w:p>
    <w:p w14:paraId="1CC9BA84">
      <w:pPr>
        <w:spacing w:line="500" w:lineRule="exact"/>
        <w:ind w:firstLine="480" w:firstLineChars="200"/>
        <w:outlineLvl w:val="0"/>
        <w:rPr>
          <w:rFonts w:ascii="宋体" w:hAnsi="宋体"/>
          <w:bCs/>
          <w:color w:val="auto"/>
          <w:sz w:val="24"/>
          <w:szCs w:val="22"/>
        </w:rPr>
      </w:pPr>
      <w:bookmarkStart w:id="185" w:name="_Toc1052"/>
      <w:r>
        <w:rPr>
          <w:rFonts w:hint="eastAsia" w:ascii="宋体" w:hAnsi="宋体"/>
          <w:bCs/>
          <w:color w:val="auto"/>
          <w:sz w:val="24"/>
          <w:szCs w:val="22"/>
        </w:rPr>
        <w:t>投标人（盖章）：</w:t>
      </w:r>
      <w:bookmarkEnd w:id="185"/>
    </w:p>
    <w:p w14:paraId="7CD3272B">
      <w:pPr>
        <w:spacing w:line="500" w:lineRule="exact"/>
        <w:ind w:firstLine="480" w:firstLineChars="200"/>
        <w:outlineLvl w:val="0"/>
        <w:rPr>
          <w:rFonts w:ascii="宋体" w:hAnsi="宋体"/>
          <w:bCs/>
          <w:color w:val="auto"/>
          <w:sz w:val="24"/>
          <w:szCs w:val="22"/>
        </w:rPr>
      </w:pPr>
      <w:bookmarkStart w:id="186" w:name="_Toc27652"/>
      <w:r>
        <w:rPr>
          <w:rFonts w:hint="eastAsia" w:ascii="宋体" w:hAnsi="宋体"/>
          <w:bCs/>
          <w:color w:val="auto"/>
          <w:sz w:val="24"/>
          <w:szCs w:val="22"/>
        </w:rPr>
        <w:t>日期：</w:t>
      </w:r>
      <w:bookmarkEnd w:id="186"/>
    </w:p>
    <w:p w14:paraId="7E10B72E">
      <w:pPr>
        <w:ind w:right="720"/>
        <w:rPr>
          <w:rFonts w:ascii="宋体" w:hAnsi="宋体" w:eastAsia="宋体" w:cs="宋体"/>
          <w:color w:val="auto"/>
          <w:sz w:val="24"/>
          <w:szCs w:val="24"/>
        </w:rPr>
      </w:pPr>
      <w:r>
        <w:rPr>
          <w:rFonts w:ascii="宋体" w:hAnsi="宋体" w:eastAsia="宋体" w:cs="宋体"/>
          <w:color w:val="auto"/>
          <w:sz w:val="24"/>
          <w:szCs w:val="24"/>
        </w:rPr>
        <w:t> </w:t>
      </w:r>
    </w:p>
    <w:p w14:paraId="4663AF7A">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企业名称（加盖CA电子公章）：</w:t>
      </w:r>
    </w:p>
    <w:p w14:paraId="62F83D84">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日 期：</w:t>
      </w:r>
    </w:p>
    <w:p w14:paraId="7DE78EB9">
      <w:pPr>
        <w:ind w:firstLine="240"/>
        <w:rPr>
          <w:rFonts w:ascii="宋体" w:hAnsi="宋体" w:eastAsia="宋体" w:cs="宋体"/>
          <w:color w:val="auto"/>
          <w:sz w:val="24"/>
          <w:szCs w:val="24"/>
        </w:rPr>
      </w:pPr>
      <w:r>
        <w:rPr>
          <w:rFonts w:ascii="宋体" w:hAnsi="宋体" w:eastAsia="宋体" w:cs="宋体"/>
          <w:color w:val="auto"/>
          <w:sz w:val="24"/>
          <w:szCs w:val="24"/>
        </w:rPr>
        <w:t> </w:t>
      </w:r>
    </w:p>
    <w:p w14:paraId="2006F41E">
      <w:pPr>
        <w:ind w:firstLine="480"/>
        <w:rPr>
          <w:rFonts w:ascii="宋体" w:hAnsi="宋体" w:eastAsia="宋体" w:cs="宋体"/>
          <w:color w:val="auto"/>
          <w:sz w:val="24"/>
          <w:szCs w:val="24"/>
        </w:rPr>
      </w:pPr>
      <w:r>
        <w:rPr>
          <w:rFonts w:hint="eastAsia" w:ascii="宋体" w:hAnsi="宋体" w:eastAsia="宋体" w:cs="宋体"/>
          <w:color w:val="auto"/>
          <w:sz w:val="24"/>
          <w:szCs w:val="24"/>
        </w:rPr>
        <w:t>备注1：从业人员、营业收入、资产总额填报上一年度数据，无上一年度数据的新成立企业可不填报。</w:t>
      </w:r>
    </w:p>
    <w:p w14:paraId="57981F6D">
      <w:pPr>
        <w:jc w:val="center"/>
        <w:rPr>
          <w:rFonts w:ascii="宋体" w:hAnsi="宋体" w:eastAsia="宋体" w:cs="宋体"/>
          <w:color w:val="auto"/>
          <w:sz w:val="24"/>
          <w:szCs w:val="24"/>
        </w:rPr>
      </w:pPr>
      <w:r>
        <w:rPr>
          <w:rFonts w:ascii="宋体" w:hAnsi="宋体" w:eastAsia="宋体" w:cs="宋体"/>
          <w:color w:val="auto"/>
          <w:sz w:val="24"/>
          <w:szCs w:val="24"/>
        </w:rPr>
        <w:t> </w:t>
      </w:r>
    </w:p>
    <w:p w14:paraId="3A5A21E5">
      <w:pPr>
        <w:pStyle w:val="63"/>
        <w:widowControl w:val="0"/>
        <w:ind w:firstLine="400"/>
        <w:rPr>
          <w:color w:val="auto"/>
        </w:rPr>
      </w:pPr>
    </w:p>
    <w:p w14:paraId="3D6DE817">
      <w:pPr>
        <w:rPr>
          <w:color w:val="auto"/>
        </w:rPr>
      </w:pPr>
    </w:p>
    <w:p w14:paraId="2E2911B3">
      <w:pPr>
        <w:pStyle w:val="63"/>
        <w:widowControl w:val="0"/>
        <w:ind w:firstLine="400"/>
        <w:rPr>
          <w:color w:val="auto"/>
        </w:rPr>
      </w:pPr>
    </w:p>
    <w:p w14:paraId="70541187">
      <w:pPr>
        <w:keepNext w:val="0"/>
        <w:keepLines w:val="0"/>
        <w:pageBreakBefore w:val="0"/>
        <w:widowControl/>
        <w:kinsoku/>
        <w:wordWrap/>
        <w:overflowPunct/>
        <w:topLinePunct w:val="0"/>
        <w:autoSpaceDE/>
        <w:autoSpaceDN/>
        <w:bidi w:val="0"/>
        <w:adjustRightInd/>
        <w:snapToGrid/>
        <w:spacing w:after="181" w:afterLines="50"/>
        <w:jc w:val="center"/>
        <w:textAlignment w:val="auto"/>
        <w:rPr>
          <w:rFonts w:ascii="宋体" w:hAnsi="宋体" w:eastAsia="宋体" w:cs="宋体"/>
          <w:color w:val="auto"/>
          <w:sz w:val="24"/>
          <w:szCs w:val="24"/>
        </w:rPr>
      </w:pPr>
      <w:r>
        <w:br w:type="page"/>
      </w:r>
      <w:r>
        <w:rPr>
          <w:rFonts w:hint="eastAsia" w:ascii="黑体" w:hAnsi="黑体" w:eastAsia="黑体" w:cs="宋体"/>
          <w:b/>
          <w:bCs/>
          <w:color w:val="auto"/>
          <w:sz w:val="32"/>
          <w:szCs w:val="32"/>
        </w:rPr>
        <w:t>十、残疾人福利性单位声明函</w:t>
      </w:r>
    </w:p>
    <w:p w14:paraId="42B43855">
      <w:pPr>
        <w:ind w:firstLine="480"/>
        <w:rPr>
          <w:rFonts w:ascii="宋体" w:hAnsi="宋体" w:eastAsia="宋体" w:cs="宋体"/>
          <w:color w:val="auto"/>
          <w:sz w:val="24"/>
          <w:szCs w:val="24"/>
        </w:rPr>
      </w:pPr>
      <w:r>
        <w:rPr>
          <w:rFonts w:hint="eastAsia" w:ascii="宋体" w:hAnsi="宋体" w:eastAsia="宋体" w:cs="宋体"/>
          <w:color w:val="auto"/>
          <w:sz w:val="24"/>
          <w:szCs w:val="24"/>
        </w:rPr>
        <w:t>本单位郑重声明，根据《财政部民政部中国残疾人联合会关于促进残疾人就业政府采购政策的通知》（财库</w:t>
      </w:r>
      <w:r>
        <w:rPr>
          <w:rFonts w:hint="eastAsia" w:ascii="宋体" w:hAnsi="宋体" w:eastAsia="宋体" w:cs="宋体"/>
          <w:color w:val="auto"/>
          <w:sz w:val="24"/>
          <w:szCs w:val="24"/>
          <w:lang w:eastAsia="zh-CN"/>
        </w:rPr>
        <w:t>〔2017〕141号</w:t>
      </w:r>
      <w:r>
        <w:rPr>
          <w:rFonts w:hint="eastAsia" w:ascii="宋体" w:hAnsi="宋体" w:eastAsia="宋体" w:cs="宋体"/>
          <w:color w:val="auto"/>
          <w:sz w:val="24"/>
          <w:szCs w:val="24"/>
        </w:rPr>
        <w:t>）的规定，本单位是</w:t>
      </w:r>
      <w:r>
        <w:rPr>
          <w:rFonts w:hint="eastAsia" w:ascii="宋体" w:hAnsi="宋体" w:eastAsia="宋体" w:cs="宋体"/>
          <w:color w:val="auto"/>
          <w:sz w:val="24"/>
          <w:szCs w:val="24"/>
          <w:u w:val="single"/>
        </w:rPr>
        <w:t>/否为</w:t>
      </w:r>
      <w:r>
        <w:rPr>
          <w:rFonts w:hint="eastAsia" w:ascii="宋体" w:hAnsi="宋体" w:eastAsia="宋体" w:cs="宋体"/>
          <w:color w:val="auto"/>
          <w:sz w:val="24"/>
          <w:szCs w:val="24"/>
        </w:rPr>
        <w:t>符合条件的残疾人福利性单位，且本单位参加______单位的采购文件编号为______的</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项目采购活动提供本单位制造的货物，或者提供其他残疾人福利性单位制造的货物（不包括使用非残疾人福利性单位注册商标的货物）。</w:t>
      </w:r>
    </w:p>
    <w:p w14:paraId="088FC7F5">
      <w:pPr>
        <w:ind w:firstLine="480"/>
        <w:rPr>
          <w:rFonts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6E79AF52">
      <w:pPr>
        <w:ind w:firstLine="480"/>
        <w:rPr>
          <w:rFonts w:ascii="宋体" w:hAnsi="宋体" w:eastAsia="宋体" w:cs="宋体"/>
          <w:color w:val="auto"/>
          <w:sz w:val="24"/>
          <w:szCs w:val="24"/>
        </w:rPr>
      </w:pPr>
      <w:r>
        <w:rPr>
          <w:rFonts w:ascii="宋体" w:hAnsi="宋体" w:eastAsia="宋体" w:cs="宋体"/>
          <w:color w:val="auto"/>
          <w:sz w:val="24"/>
          <w:szCs w:val="24"/>
        </w:rPr>
        <w:t> </w:t>
      </w:r>
    </w:p>
    <w:p w14:paraId="2C6A4406">
      <w:pPr>
        <w:ind w:firstLine="480"/>
        <w:rPr>
          <w:rFonts w:ascii="宋体" w:hAnsi="宋体" w:eastAsia="宋体" w:cs="宋体"/>
          <w:color w:val="auto"/>
          <w:sz w:val="24"/>
          <w:szCs w:val="24"/>
        </w:rPr>
      </w:pPr>
      <w:r>
        <w:rPr>
          <w:rFonts w:hint="eastAsia" w:ascii="宋体" w:hAnsi="宋体" w:eastAsia="宋体" w:cs="宋体"/>
          <w:color w:val="auto"/>
          <w:sz w:val="24"/>
          <w:szCs w:val="24"/>
        </w:rPr>
        <w:t>（备注：成交供应商为残疾人福利单位的，此声明函将随成交结果同时公告，接受社会监督）</w:t>
      </w:r>
    </w:p>
    <w:p w14:paraId="0D9EE466">
      <w:pPr>
        <w:ind w:firstLine="624"/>
        <w:rPr>
          <w:rFonts w:ascii="宋体" w:hAnsi="宋体" w:eastAsia="宋体" w:cs="宋体"/>
          <w:color w:val="auto"/>
          <w:sz w:val="24"/>
          <w:szCs w:val="24"/>
        </w:rPr>
      </w:pPr>
      <w:r>
        <w:rPr>
          <w:rFonts w:ascii="宋体" w:hAnsi="宋体" w:eastAsia="宋体" w:cs="宋体"/>
          <w:color w:val="auto"/>
          <w:sz w:val="24"/>
          <w:szCs w:val="24"/>
        </w:rPr>
        <w:t> </w:t>
      </w:r>
    </w:p>
    <w:p w14:paraId="27CED76B">
      <w:pPr>
        <w:tabs>
          <w:tab w:val="left" w:pos="4860"/>
        </w:tabs>
        <w:ind w:right="1560" w:firstLine="624"/>
        <w:jc w:val="center"/>
        <w:rPr>
          <w:rFonts w:ascii="仿宋_GB2312" w:hAnsi="宋体" w:eastAsia="仿宋_GB2312" w:cs="宋体"/>
          <w:color w:val="auto"/>
          <w:sz w:val="30"/>
          <w:szCs w:val="30"/>
        </w:rPr>
      </w:pPr>
      <w:r>
        <w:rPr>
          <w:rFonts w:hint="eastAsia" w:ascii="仿宋_GB2312" w:hAnsi="宋体" w:eastAsia="仿宋_GB2312" w:cs="宋体"/>
          <w:color w:val="auto"/>
          <w:sz w:val="30"/>
          <w:szCs w:val="30"/>
        </w:rPr>
        <w:t>       </w:t>
      </w:r>
    </w:p>
    <w:p w14:paraId="2FE937D1">
      <w:pPr>
        <w:tabs>
          <w:tab w:val="left" w:pos="4860"/>
        </w:tabs>
        <w:ind w:right="1560" w:firstLine="624"/>
        <w:jc w:val="center"/>
        <w:rPr>
          <w:rFonts w:ascii="宋体" w:hAnsi="宋体" w:eastAsia="宋体" w:cs="宋体"/>
          <w:color w:val="auto"/>
          <w:sz w:val="24"/>
          <w:szCs w:val="24"/>
        </w:rPr>
      </w:pPr>
      <w:r>
        <w:rPr>
          <w:rFonts w:hint="eastAsia" w:ascii="宋体" w:hAnsi="宋体" w:eastAsia="宋体" w:cs="宋体"/>
          <w:color w:val="auto"/>
          <w:sz w:val="24"/>
          <w:szCs w:val="24"/>
        </w:rPr>
        <w:t>供应商全称（加盖CA电子公章）：</w:t>
      </w:r>
    </w:p>
    <w:p w14:paraId="7D3B0089">
      <w:pPr>
        <w:tabs>
          <w:tab w:val="left" w:pos="4860"/>
        </w:tabs>
        <w:ind w:right="1560" w:firstLine="480"/>
        <w:jc w:val="center"/>
        <w:rPr>
          <w:rFonts w:ascii="宋体" w:hAnsi="宋体" w:eastAsia="宋体" w:cs="宋体"/>
          <w:color w:val="auto"/>
          <w:sz w:val="24"/>
          <w:szCs w:val="24"/>
        </w:rPr>
      </w:pPr>
      <w:r>
        <w:rPr>
          <w:rFonts w:hint="eastAsia" w:ascii="宋体" w:hAnsi="宋体" w:eastAsia="宋体" w:cs="宋体"/>
          <w:color w:val="auto"/>
          <w:sz w:val="24"/>
          <w:szCs w:val="24"/>
        </w:rPr>
        <w:t>       日 期：</w:t>
      </w:r>
    </w:p>
    <w:p w14:paraId="3A65A3EE">
      <w:pPr>
        <w:jc w:val="center"/>
        <w:rPr>
          <w:rFonts w:ascii="宋体" w:hAnsi="宋体" w:eastAsia="宋体" w:cs="宋体"/>
          <w:color w:val="auto"/>
          <w:sz w:val="24"/>
          <w:szCs w:val="24"/>
        </w:rPr>
      </w:pPr>
      <w:r>
        <w:rPr>
          <w:rFonts w:ascii="宋体" w:hAnsi="宋体" w:eastAsia="宋体" w:cs="宋体"/>
          <w:color w:val="auto"/>
          <w:sz w:val="24"/>
          <w:szCs w:val="24"/>
        </w:rPr>
        <w:t> </w:t>
      </w:r>
    </w:p>
    <w:p w14:paraId="36E27E5E">
      <w:pPr>
        <w:jc w:val="center"/>
        <w:rPr>
          <w:rFonts w:ascii="宋体" w:hAnsi="宋体" w:eastAsia="宋体" w:cs="宋体"/>
          <w:color w:val="auto"/>
          <w:sz w:val="24"/>
          <w:szCs w:val="24"/>
        </w:rPr>
      </w:pPr>
      <w:r>
        <w:rPr>
          <w:rFonts w:ascii="宋体" w:hAnsi="宋体" w:eastAsia="宋体" w:cs="宋体"/>
          <w:color w:val="auto"/>
          <w:sz w:val="24"/>
          <w:szCs w:val="24"/>
        </w:rPr>
        <w:t> </w:t>
      </w:r>
    </w:p>
    <w:p w14:paraId="106F9FDC">
      <w:pPr>
        <w:jc w:val="center"/>
        <w:rPr>
          <w:rFonts w:ascii="宋体" w:hAnsi="宋体" w:eastAsia="宋体" w:cs="宋体"/>
          <w:color w:val="auto"/>
          <w:sz w:val="24"/>
          <w:szCs w:val="24"/>
        </w:rPr>
      </w:pPr>
      <w:r>
        <w:rPr>
          <w:rFonts w:ascii="宋体" w:hAnsi="宋体" w:eastAsia="宋体" w:cs="宋体"/>
          <w:color w:val="auto"/>
          <w:sz w:val="24"/>
          <w:szCs w:val="24"/>
        </w:rPr>
        <w:t> </w:t>
      </w:r>
    </w:p>
    <w:p w14:paraId="0F1B8575">
      <w:pPr>
        <w:spacing w:after="100" w:afterAutospacing="1"/>
        <w:jc w:val="center"/>
        <w:rPr>
          <w:rFonts w:ascii="宋体" w:hAnsi="宋体" w:eastAsia="宋体" w:cs="宋体"/>
          <w:color w:val="auto"/>
          <w:sz w:val="24"/>
          <w:szCs w:val="24"/>
        </w:rPr>
      </w:pPr>
      <w:r>
        <w:rPr>
          <w:rFonts w:hint="eastAsia" w:ascii="黑体" w:hAnsi="黑体" w:eastAsia="黑体" w:cs="宋体"/>
          <w:b/>
          <w:bCs/>
          <w:color w:val="auto"/>
          <w:sz w:val="32"/>
          <w:szCs w:val="32"/>
        </w:rPr>
        <w:t>十一、联合体协议</w:t>
      </w:r>
    </w:p>
    <w:p w14:paraId="497A9202">
      <w:pPr>
        <w:rPr>
          <w:rFonts w:ascii="宋体" w:hAnsi="宋体" w:eastAsia="宋体" w:cs="宋体"/>
          <w:color w:val="auto"/>
          <w:sz w:val="24"/>
          <w:szCs w:val="24"/>
        </w:rPr>
      </w:pPr>
      <w:r>
        <w:rPr>
          <w:rFonts w:hint="eastAsia" w:ascii="宋体" w:hAnsi="宋体" w:eastAsia="宋体" w:cs="宋体"/>
          <w:color w:val="auto"/>
          <w:sz w:val="24"/>
          <w:szCs w:val="24"/>
        </w:rPr>
        <w:t>（联合体中各供应商全称）在此达成以下协议：</w:t>
      </w:r>
    </w:p>
    <w:p w14:paraId="0A9346A6">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我们（</w:t>
      </w:r>
      <w:r>
        <w:rPr>
          <w:rFonts w:hint="eastAsia" w:ascii="宋体" w:hAnsi="宋体" w:eastAsia="宋体" w:cs="宋体"/>
          <w:color w:val="auto"/>
          <w:sz w:val="24"/>
          <w:szCs w:val="24"/>
          <w:u w:val="single"/>
        </w:rPr>
        <w:t>供应商1），（供应商2），……</w:t>
      </w:r>
      <w:r>
        <w:rPr>
          <w:rFonts w:hint="eastAsia" w:ascii="宋体" w:hAnsi="宋体" w:eastAsia="宋体" w:cs="宋体"/>
          <w:color w:val="auto"/>
          <w:sz w:val="24"/>
          <w:szCs w:val="24"/>
        </w:rPr>
        <w:t>自愿组成联合体，参加采购编号为</w:t>
      </w:r>
      <w:r>
        <w:rPr>
          <w:rFonts w:hint="eastAsia" w:ascii="宋体" w:hAnsi="宋体" w:eastAsia="宋体" w:cs="宋体"/>
          <w:color w:val="auto"/>
          <w:sz w:val="24"/>
          <w:szCs w:val="24"/>
          <w:u w:val="single"/>
        </w:rPr>
        <w:t>（编号全称），（项目全称）</w:t>
      </w:r>
      <w:r>
        <w:rPr>
          <w:rFonts w:hint="eastAsia" w:ascii="宋体" w:hAnsi="宋体" w:eastAsia="宋体" w:cs="宋体"/>
          <w:color w:val="auto"/>
          <w:sz w:val="24"/>
          <w:szCs w:val="24"/>
        </w:rPr>
        <w:t>项目的政府采购活动，我联合体指定</w:t>
      </w:r>
      <w:r>
        <w:rPr>
          <w:rFonts w:hint="eastAsia" w:ascii="宋体" w:hAnsi="宋体" w:eastAsia="宋体" w:cs="宋体"/>
          <w:color w:val="auto"/>
          <w:sz w:val="24"/>
          <w:szCs w:val="24"/>
          <w:u w:val="single"/>
        </w:rPr>
        <w:t>（供应商*）</w:t>
      </w:r>
      <w:r>
        <w:rPr>
          <w:rFonts w:hint="eastAsia" w:ascii="宋体" w:hAnsi="宋体" w:eastAsia="宋体" w:cs="宋体"/>
          <w:color w:val="auto"/>
          <w:sz w:val="24"/>
          <w:szCs w:val="24"/>
        </w:rPr>
        <w:t>为牵头单位（牵头单位必须为联合体成员）。</w:t>
      </w:r>
    </w:p>
    <w:p w14:paraId="0D71DB88">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71EAB476">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其中</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（小型、微型企业/残疾人福利性单位/监狱企业全称）为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w:t>
      </w:r>
    </w:p>
    <w:p w14:paraId="1406D463">
      <w:pPr>
        <w:ind w:firstLine="645"/>
        <w:rPr>
          <w:rFonts w:ascii="宋体" w:hAnsi="宋体" w:eastAsia="宋体" w:cs="宋体"/>
          <w:color w:val="auto"/>
          <w:sz w:val="24"/>
          <w:szCs w:val="24"/>
        </w:rPr>
      </w:pPr>
      <w:r>
        <w:rPr>
          <w:rFonts w:ascii="宋体" w:hAnsi="宋体" w:eastAsia="宋体" w:cs="宋体"/>
          <w:color w:val="auto"/>
          <w:sz w:val="24"/>
          <w:szCs w:val="24"/>
        </w:rPr>
        <w:t> </w:t>
      </w:r>
    </w:p>
    <w:p w14:paraId="164F2E5D">
      <w:pPr>
        <w:ind w:firstLine="645"/>
        <w:rPr>
          <w:rFonts w:ascii="宋体" w:hAnsi="宋体" w:eastAsia="宋体" w:cs="宋体"/>
          <w:color w:val="auto"/>
          <w:sz w:val="24"/>
          <w:szCs w:val="24"/>
        </w:rPr>
      </w:pPr>
      <w:r>
        <w:rPr>
          <w:rFonts w:hint="eastAsia" w:ascii="宋体" w:hAnsi="宋体" w:eastAsia="宋体" w:cs="宋体"/>
          <w:color w:val="auto"/>
          <w:sz w:val="24"/>
          <w:szCs w:val="24"/>
        </w:rPr>
        <w:t>备注：本磋商文件中要求加盖CA电子公章的地方，仅需加盖牵头单位的CA电子公章。</w:t>
      </w:r>
    </w:p>
    <w:p w14:paraId="203C5C33">
      <w:pPr>
        <w:ind w:firstLine="645"/>
        <w:rPr>
          <w:color w:val="auto"/>
        </w:rPr>
      </w:pPr>
      <w:r>
        <w:rPr>
          <w:rFonts w:ascii="宋体" w:hAnsi="宋体" w:eastAsia="宋体" w:cs="宋体"/>
          <w:color w:val="auto"/>
          <w:sz w:val="24"/>
          <w:szCs w:val="24"/>
        </w:rPr>
        <w:t>（</w:t>
      </w:r>
      <w:r>
        <w:rPr>
          <w:rFonts w:hint="eastAsia" w:ascii="宋体" w:hAnsi="宋体" w:eastAsia="宋体" w:cs="宋体"/>
          <w:color w:val="auto"/>
          <w:sz w:val="24"/>
          <w:szCs w:val="24"/>
        </w:rPr>
        <w:t>不接受联合体或不是联合体参与投标的供应商可不填写此表）</w:t>
      </w:r>
    </w:p>
    <w:p w14:paraId="566343E8">
      <w:pPr>
        <w:ind w:firstLine="645"/>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w:t>
      </w:r>
    </w:p>
    <w:p w14:paraId="496F49CC">
      <w:pPr>
        <w:ind w:firstLine="645"/>
        <w:jc w:val="righ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联合体中各供应商全称（公章）：    </w:t>
      </w:r>
    </w:p>
    <w:p w14:paraId="7EBB45A6">
      <w:pPr>
        <w:ind w:firstLine="645"/>
        <w:rPr>
          <w:rFonts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日期：</w:t>
      </w:r>
    </w:p>
    <w:p w14:paraId="7B2928D8">
      <w:pPr>
        <w:ind w:firstLine="645"/>
        <w:rPr>
          <w:rFonts w:ascii="宋体" w:hAnsi="宋体" w:eastAsia="宋体" w:cs="宋体"/>
          <w:color w:val="auto"/>
          <w:sz w:val="24"/>
          <w:szCs w:val="24"/>
        </w:rPr>
      </w:pPr>
      <w:r>
        <w:rPr>
          <w:rFonts w:ascii="宋体" w:hAnsi="宋体" w:eastAsia="宋体" w:cs="宋体"/>
          <w:color w:val="auto"/>
          <w:sz w:val="24"/>
          <w:szCs w:val="24"/>
        </w:rPr>
        <w:t> </w:t>
      </w:r>
    </w:p>
    <w:p w14:paraId="69AF8620">
      <w:pPr>
        <w:rPr>
          <w:rFonts w:ascii="宋体" w:hAnsi="宋体" w:eastAsia="宋体" w:cs="宋体"/>
          <w:color w:val="auto"/>
          <w:sz w:val="24"/>
          <w:szCs w:val="24"/>
        </w:rPr>
      </w:pPr>
      <w:r>
        <w:rPr>
          <w:rFonts w:ascii="宋体" w:hAnsi="宋体" w:eastAsia="宋体" w:cs="宋体"/>
          <w:color w:val="auto"/>
          <w:sz w:val="24"/>
          <w:szCs w:val="24"/>
        </w:rPr>
        <w:t> </w:t>
      </w:r>
    </w:p>
    <w:p w14:paraId="0D4F7780">
      <w:pPr>
        <w:rPr>
          <w:rFonts w:ascii="宋体" w:hAnsi="宋体" w:eastAsia="宋体" w:cs="宋体"/>
          <w:color w:val="auto"/>
          <w:sz w:val="24"/>
          <w:szCs w:val="24"/>
        </w:rPr>
      </w:pPr>
      <w:r>
        <w:rPr>
          <w:rFonts w:ascii="宋体" w:hAnsi="宋体" w:eastAsia="宋体" w:cs="宋体"/>
          <w:color w:val="auto"/>
          <w:sz w:val="24"/>
          <w:szCs w:val="24"/>
        </w:rPr>
        <w:t> </w:t>
      </w:r>
    </w:p>
    <w:p w14:paraId="2574BECB">
      <w:pPr>
        <w:rPr>
          <w:rFonts w:ascii="宋体" w:hAnsi="宋体" w:eastAsia="宋体" w:cs="宋体"/>
          <w:color w:val="auto"/>
          <w:sz w:val="24"/>
          <w:szCs w:val="24"/>
        </w:rPr>
      </w:pPr>
      <w:r>
        <w:br w:type="page"/>
      </w:r>
    </w:p>
    <w:p w14:paraId="7494C029">
      <w:pPr>
        <w:jc w:val="center"/>
        <w:outlineLvl w:val="1"/>
        <w:rPr>
          <w:rFonts w:hint="default" w:ascii="黑体" w:hAnsi="黑体" w:eastAsia="黑体" w:cs="Times New Roman"/>
          <w:b/>
          <w:color w:val="auto"/>
          <w:sz w:val="32"/>
          <w:szCs w:val="32"/>
        </w:rPr>
      </w:pPr>
      <w:bookmarkStart w:id="187" w:name="_Toc29117"/>
      <w:bookmarkStart w:id="188" w:name="_Toc26216"/>
      <w:r>
        <w:rPr>
          <w:rFonts w:hint="eastAsia" w:ascii="黑体" w:hAnsi="黑体" w:eastAsia="黑体" w:cs="Times New Roman"/>
          <w:b/>
          <w:color w:val="auto"/>
          <w:sz w:val="32"/>
          <w:szCs w:val="32"/>
        </w:rPr>
        <w:t>十二、</w:t>
      </w:r>
      <w:r>
        <w:rPr>
          <w:rFonts w:hint="eastAsia" w:ascii="黑体" w:hAnsi="黑体" w:eastAsia="黑体" w:cs="Times New Roman"/>
          <w:b/>
          <w:color w:val="auto"/>
          <w:sz w:val="32"/>
          <w:szCs w:val="32"/>
          <w:lang w:val="en-US" w:eastAsia="zh-CN"/>
        </w:rPr>
        <w:t>磋商报价</w:t>
      </w:r>
      <w:r>
        <w:rPr>
          <w:rFonts w:hint="eastAsia" w:ascii="黑体" w:hAnsi="黑体" w:eastAsia="黑体" w:cs="Times New Roman"/>
          <w:b/>
          <w:color w:val="auto"/>
          <w:sz w:val="32"/>
          <w:szCs w:val="32"/>
        </w:rPr>
        <w:t>表（参考格式</w:t>
      </w:r>
      <w:r>
        <w:rPr>
          <w:rFonts w:hint="eastAsia" w:ascii="黑体" w:hAnsi="黑体" w:eastAsia="黑体" w:cs="Times New Roman"/>
          <w:b/>
          <w:color w:val="auto"/>
          <w:sz w:val="32"/>
          <w:szCs w:val="32"/>
          <w:lang w:eastAsia="zh-CN"/>
        </w:rPr>
        <w:t>，</w:t>
      </w:r>
      <w:r>
        <w:rPr>
          <w:rFonts w:hint="eastAsia" w:ascii="黑体" w:hAnsi="黑体" w:eastAsia="黑体" w:cs="Times New Roman"/>
          <w:b/>
          <w:color w:val="auto"/>
          <w:sz w:val="32"/>
          <w:szCs w:val="32"/>
          <w:lang w:val="en-US" w:eastAsia="zh-CN"/>
        </w:rPr>
        <w:t>以苏采云系统格式为准</w:t>
      </w:r>
      <w:r>
        <w:rPr>
          <w:rFonts w:hint="eastAsia" w:ascii="黑体" w:hAnsi="黑体" w:eastAsia="黑体" w:cs="Times New Roman"/>
          <w:b/>
          <w:color w:val="auto"/>
          <w:sz w:val="32"/>
          <w:szCs w:val="32"/>
        </w:rPr>
        <w:t>）</w:t>
      </w:r>
      <w:bookmarkEnd w:id="187"/>
      <w:bookmarkEnd w:id="188"/>
    </w:p>
    <w:p w14:paraId="0671CBC5">
      <w:pPr>
        <w:rPr>
          <w:rFonts w:hint="eastAsia" w:ascii="Calibri" w:hAnsi="Calibri" w:eastAsia="宋体" w:cs="Times New Roman"/>
          <w:color w:val="auto"/>
          <w:sz w:val="20"/>
          <w:szCs w:val="20"/>
          <w:lang w:eastAsia="zh-CN"/>
        </w:rPr>
      </w:pPr>
    </w:p>
    <w:p w14:paraId="4272363A">
      <w:pPr>
        <w:spacing w:line="360" w:lineRule="auto"/>
        <w:rPr>
          <w:rFonts w:hint="eastAsia" w:ascii="黑体" w:hAnsi="Calibri" w:eastAsia="黑体" w:cs="Times New Roman"/>
          <w:bCs/>
          <w:color w:val="auto"/>
          <w:sz w:val="24"/>
          <w:szCs w:val="24"/>
          <w:lang w:eastAsia="zh-CN"/>
        </w:rPr>
      </w:pPr>
      <w:r>
        <w:rPr>
          <w:rFonts w:hint="eastAsia" w:ascii="黑体" w:hAnsi="黑体" w:eastAsia="黑体" w:cs="Times New Roman"/>
          <w:bCs/>
          <w:color w:val="auto"/>
          <w:sz w:val="24"/>
          <w:szCs w:val="24"/>
          <w:lang w:eastAsia="zh-CN"/>
        </w:rPr>
        <w:t>磋商供应商</w:t>
      </w:r>
      <w:r>
        <w:rPr>
          <w:rFonts w:hint="eastAsia" w:ascii="黑体" w:hAnsi="黑体" w:eastAsia="黑体" w:cs="Times New Roman"/>
          <w:bCs/>
          <w:color w:val="auto"/>
          <w:sz w:val="24"/>
          <w:szCs w:val="24"/>
        </w:rPr>
        <w:t>名称（盖章）采购项目编号：</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5D044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565" w:type="dxa"/>
            <w:tcBorders>
              <w:top w:val="single" w:color="000000" w:sz="4" w:space="0"/>
              <w:left w:val="single" w:color="000000" w:sz="4" w:space="0"/>
              <w:bottom w:val="single" w:color="000000" w:sz="4" w:space="0"/>
              <w:right w:val="single" w:color="000000" w:sz="4" w:space="0"/>
            </w:tcBorders>
            <w:noWrap w:val="0"/>
            <w:vAlign w:val="center"/>
          </w:tcPr>
          <w:p w14:paraId="403AD93C">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项目名称</w:t>
            </w:r>
          </w:p>
        </w:tc>
        <w:tc>
          <w:tcPr>
            <w:tcW w:w="4515" w:type="dxa"/>
            <w:tcBorders>
              <w:top w:val="single" w:color="000000" w:sz="4" w:space="0"/>
              <w:left w:val="single" w:color="000000" w:sz="4" w:space="0"/>
              <w:bottom w:val="single" w:color="000000" w:sz="4" w:space="0"/>
              <w:right w:val="single" w:color="000000" w:sz="4" w:space="0"/>
            </w:tcBorders>
            <w:noWrap w:val="0"/>
            <w:vAlign w:val="center"/>
          </w:tcPr>
          <w:p w14:paraId="7C645DF4">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投标总报价(小写)</w:t>
            </w:r>
          </w:p>
        </w:tc>
      </w:tr>
      <w:tr w14:paraId="3C786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565" w:type="dxa"/>
            <w:tcBorders>
              <w:top w:val="single" w:color="000000" w:sz="4" w:space="0"/>
              <w:left w:val="single" w:color="000000" w:sz="4" w:space="0"/>
              <w:bottom w:val="single" w:color="000000" w:sz="4" w:space="0"/>
              <w:right w:val="single" w:color="000000" w:sz="4" w:space="0"/>
            </w:tcBorders>
            <w:noWrap w:val="0"/>
            <w:vAlign w:val="center"/>
          </w:tcPr>
          <w:p w14:paraId="77D3EF48">
            <w:pPr>
              <w:widowControl w:val="0"/>
              <w:spacing w:line="400" w:lineRule="exact"/>
              <w:jc w:val="center"/>
              <w:rPr>
                <w:rFonts w:hint="default" w:ascii="宋体" w:hAnsi="宋体" w:eastAsia="宋体" w:cs="Times New Roman"/>
                <w:bCs/>
                <w:color w:val="auto"/>
                <w:sz w:val="24"/>
                <w:szCs w:val="24"/>
                <w:lang w:val="en-US" w:eastAsia="zh-CN" w:bidi="ar-SA"/>
              </w:rPr>
            </w:pPr>
          </w:p>
        </w:tc>
        <w:tc>
          <w:tcPr>
            <w:tcW w:w="4515" w:type="dxa"/>
            <w:tcBorders>
              <w:top w:val="single" w:color="000000" w:sz="4" w:space="0"/>
              <w:left w:val="single" w:color="000000" w:sz="4" w:space="0"/>
              <w:bottom w:val="single" w:color="000000" w:sz="4" w:space="0"/>
              <w:right w:val="single" w:color="000000" w:sz="4" w:space="0"/>
            </w:tcBorders>
            <w:noWrap w:val="0"/>
            <w:vAlign w:val="center"/>
          </w:tcPr>
          <w:p w14:paraId="66A65575">
            <w:pPr>
              <w:widowControl w:val="0"/>
              <w:jc w:val="both"/>
              <w:rPr>
                <w:rFonts w:hint="default" w:ascii="宋体" w:hAnsi="宋体" w:eastAsia="宋体" w:cs="Times New Roman"/>
                <w:b/>
                <w:color w:val="auto"/>
                <w:sz w:val="24"/>
                <w:szCs w:val="24"/>
                <w:lang w:val="en-US" w:eastAsia="zh-CN" w:bidi="ar-SA"/>
              </w:rPr>
            </w:pPr>
          </w:p>
        </w:tc>
      </w:tr>
      <w:tr w14:paraId="038F1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10080" w:type="dxa"/>
            <w:gridSpan w:val="2"/>
            <w:tcBorders>
              <w:top w:val="single" w:color="000000" w:sz="4" w:space="0"/>
              <w:left w:val="single" w:color="000000" w:sz="4" w:space="0"/>
              <w:bottom w:val="single" w:color="000000" w:sz="4" w:space="0"/>
              <w:right w:val="single" w:color="000000" w:sz="4" w:space="0"/>
            </w:tcBorders>
            <w:noWrap w:val="0"/>
            <w:vAlign w:val="center"/>
          </w:tcPr>
          <w:p w14:paraId="5F945B8B">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投标总报价（大写）</w:t>
            </w:r>
            <w:r>
              <w:rPr>
                <w:rFonts w:hint="eastAsia" w:ascii="宋体" w:hAnsi="宋体" w:eastAsia="宋体" w:cs="Times New Roman"/>
                <w:bCs/>
                <w:color w:val="auto"/>
                <w:sz w:val="24"/>
                <w:szCs w:val="24"/>
              </w:rPr>
              <w:t>：　　　</w:t>
            </w:r>
          </w:p>
        </w:tc>
      </w:tr>
    </w:tbl>
    <w:p w14:paraId="1340F589">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法定代表人或法定代表人授权代表签字或盖章：</w:t>
      </w:r>
    </w:p>
    <w:p w14:paraId="7224DA2E">
      <w:pPr>
        <w:rPr>
          <w:rFonts w:hint="eastAsia" w:ascii="黑体" w:hAnsi="黑体" w:eastAsia="黑体" w:cs="宋体"/>
          <w:b/>
          <w:bCs/>
          <w:color w:val="auto"/>
          <w:sz w:val="32"/>
          <w:szCs w:val="32"/>
        </w:rPr>
      </w:pPr>
    </w:p>
    <w:p w14:paraId="537C91EB">
      <w:pPr>
        <w:rPr>
          <w:rFonts w:hint="eastAsia" w:ascii="黑体" w:hAnsi="黑体" w:eastAsia="黑体" w:cs="宋体"/>
          <w:b/>
          <w:bCs/>
          <w:color w:val="auto"/>
          <w:sz w:val="32"/>
          <w:szCs w:val="32"/>
        </w:rPr>
      </w:pPr>
    </w:p>
    <w:p w14:paraId="08FABBDA">
      <w:pPr>
        <w:rPr>
          <w:rFonts w:hint="eastAsia" w:ascii="黑体" w:hAnsi="黑体" w:eastAsia="黑体" w:cs="宋体"/>
          <w:b/>
          <w:bCs/>
          <w:color w:val="auto"/>
          <w:sz w:val="32"/>
          <w:szCs w:val="32"/>
        </w:rPr>
      </w:pPr>
    </w:p>
    <w:p w14:paraId="4E9BCC5F">
      <w:pPr>
        <w:jc w:val="center"/>
        <w:rPr>
          <w:rFonts w:ascii="宋体" w:hAnsi="宋体" w:eastAsia="宋体" w:cs="宋体"/>
          <w:color w:val="auto"/>
          <w:sz w:val="24"/>
          <w:szCs w:val="24"/>
        </w:rPr>
      </w:pPr>
      <w:r>
        <w:rPr>
          <w:rFonts w:hint="eastAsia" w:ascii="黑体" w:hAnsi="黑体" w:eastAsia="黑体" w:cs="宋体"/>
          <w:b/>
          <w:bCs/>
          <w:color w:val="auto"/>
          <w:sz w:val="32"/>
          <w:szCs w:val="32"/>
        </w:rPr>
        <w:t>十</w:t>
      </w:r>
      <w:r>
        <w:rPr>
          <w:rFonts w:hint="eastAsia" w:ascii="黑体" w:hAnsi="黑体" w:eastAsia="黑体" w:cs="宋体"/>
          <w:b/>
          <w:bCs/>
          <w:color w:val="auto"/>
          <w:sz w:val="32"/>
          <w:szCs w:val="32"/>
          <w:lang w:eastAsia="zh-CN"/>
        </w:rPr>
        <w:t>三</w:t>
      </w:r>
      <w:r>
        <w:rPr>
          <w:rFonts w:hint="eastAsia" w:ascii="黑体" w:hAnsi="黑体" w:eastAsia="黑体" w:cs="宋体"/>
          <w:b/>
          <w:bCs/>
          <w:color w:val="auto"/>
          <w:sz w:val="32"/>
          <w:szCs w:val="32"/>
        </w:rPr>
        <w:t>、分项报价表</w:t>
      </w:r>
    </w:p>
    <w:tbl>
      <w:tblPr>
        <w:tblStyle w:val="46"/>
        <w:tblW w:w="10787" w:type="dxa"/>
        <w:jc w:val="center"/>
        <w:tblLayout w:type="fixed"/>
        <w:tblCellMar>
          <w:top w:w="0" w:type="dxa"/>
          <w:left w:w="0" w:type="dxa"/>
          <w:bottom w:w="0" w:type="dxa"/>
          <w:right w:w="0" w:type="dxa"/>
        </w:tblCellMar>
      </w:tblPr>
      <w:tblGrid>
        <w:gridCol w:w="525"/>
        <w:gridCol w:w="1035"/>
        <w:gridCol w:w="1984"/>
        <w:gridCol w:w="851"/>
        <w:gridCol w:w="1120"/>
        <w:gridCol w:w="1275"/>
        <w:gridCol w:w="709"/>
        <w:gridCol w:w="1006"/>
        <w:gridCol w:w="1006"/>
        <w:gridCol w:w="1276"/>
      </w:tblGrid>
      <w:tr w14:paraId="26EC4C0B">
        <w:tblPrEx>
          <w:tblCellMar>
            <w:top w:w="0" w:type="dxa"/>
            <w:left w:w="0" w:type="dxa"/>
            <w:bottom w:w="0" w:type="dxa"/>
            <w:right w:w="0" w:type="dxa"/>
          </w:tblCellMar>
        </w:tblPrEx>
        <w:trPr>
          <w:cantSplit/>
          <w:trHeight w:val="702" w:hRule="atLeast"/>
          <w:jc w:val="center"/>
        </w:trPr>
        <w:tc>
          <w:tcPr>
            <w:tcW w:w="52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539DD9B">
            <w:pPr>
              <w:spacing w:before="5"/>
              <w:jc w:val="center"/>
              <w:rPr>
                <w:color w:val="auto"/>
                <w:sz w:val="18"/>
              </w:rPr>
            </w:pPr>
            <w:r>
              <w:rPr>
                <w:rFonts w:hint="eastAsia"/>
                <w:color w:val="auto"/>
                <w:sz w:val="18"/>
              </w:rPr>
              <w:t>序号</w:t>
            </w:r>
          </w:p>
        </w:tc>
        <w:tc>
          <w:tcPr>
            <w:tcW w:w="103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5FB0B3F8">
            <w:pPr>
              <w:spacing w:before="5"/>
              <w:jc w:val="center"/>
              <w:rPr>
                <w:color w:val="auto"/>
                <w:sz w:val="18"/>
                <w:u w:color="FF0000"/>
              </w:rPr>
            </w:pPr>
            <w:r>
              <w:rPr>
                <w:rFonts w:hint="eastAsia"/>
                <w:color w:val="auto"/>
                <w:sz w:val="18"/>
              </w:rPr>
              <w:t>名称</w:t>
            </w:r>
          </w:p>
        </w:tc>
        <w:tc>
          <w:tcPr>
            <w:tcW w:w="1984"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D65DD54">
            <w:pPr>
              <w:spacing w:before="5"/>
              <w:jc w:val="center"/>
              <w:rPr>
                <w:color w:val="auto"/>
                <w:sz w:val="18"/>
              </w:rPr>
            </w:pPr>
            <w:r>
              <w:rPr>
                <w:rFonts w:hint="eastAsia"/>
                <w:color w:val="auto"/>
                <w:sz w:val="18"/>
                <w:u w:color="FF0000"/>
              </w:rPr>
              <w:t>品牌及规格型号</w:t>
            </w:r>
          </w:p>
        </w:tc>
        <w:tc>
          <w:tcPr>
            <w:tcW w:w="85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706190">
            <w:pPr>
              <w:spacing w:before="5"/>
              <w:jc w:val="center"/>
              <w:rPr>
                <w:color w:val="auto"/>
                <w:sz w:val="18"/>
              </w:rPr>
            </w:pPr>
            <w:r>
              <w:rPr>
                <w:rFonts w:hint="eastAsia"/>
                <w:color w:val="auto"/>
                <w:sz w:val="18"/>
              </w:rPr>
              <w:t>数量</w:t>
            </w:r>
          </w:p>
        </w:tc>
        <w:tc>
          <w:tcPr>
            <w:tcW w:w="1120" w:type="dxa"/>
            <w:tcBorders>
              <w:top w:val="single" w:color="auto" w:sz="4" w:space="0"/>
              <w:left w:val="nil"/>
              <w:bottom w:val="single" w:color="auto" w:sz="4" w:space="0"/>
              <w:right w:val="single" w:color="auto" w:sz="4" w:space="0"/>
            </w:tcBorders>
            <w:vAlign w:val="center"/>
          </w:tcPr>
          <w:p w14:paraId="00F1F578">
            <w:pPr>
              <w:spacing w:before="5"/>
              <w:jc w:val="center"/>
              <w:rPr>
                <w:color w:val="auto"/>
                <w:sz w:val="18"/>
              </w:rPr>
            </w:pPr>
            <w:r>
              <w:rPr>
                <w:rFonts w:hint="eastAsia"/>
                <w:color w:val="auto"/>
                <w:sz w:val="18"/>
              </w:rPr>
              <w:t>单价（元）</w:t>
            </w:r>
          </w:p>
        </w:tc>
        <w:tc>
          <w:tcPr>
            <w:tcW w:w="127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09723F1">
            <w:pPr>
              <w:spacing w:before="5"/>
              <w:jc w:val="center"/>
              <w:rPr>
                <w:color w:val="auto"/>
                <w:sz w:val="18"/>
              </w:rPr>
            </w:pPr>
            <w:r>
              <w:rPr>
                <w:rFonts w:hint="eastAsia"/>
                <w:color w:val="auto"/>
                <w:sz w:val="18"/>
              </w:rPr>
              <w:t>分项小计</w:t>
            </w:r>
          </w:p>
          <w:p w14:paraId="6FD12ED8">
            <w:pPr>
              <w:spacing w:before="5"/>
              <w:jc w:val="center"/>
              <w:rPr>
                <w:color w:val="auto"/>
                <w:sz w:val="18"/>
              </w:rPr>
            </w:pPr>
            <w:r>
              <w:rPr>
                <w:rFonts w:hint="eastAsia"/>
                <w:color w:val="auto"/>
                <w:sz w:val="18"/>
              </w:rPr>
              <w:t>（元）</w:t>
            </w:r>
          </w:p>
        </w:tc>
        <w:tc>
          <w:tcPr>
            <w:tcW w:w="709" w:type="dxa"/>
            <w:tcBorders>
              <w:top w:val="single" w:color="auto" w:sz="4" w:space="0"/>
              <w:left w:val="nil"/>
              <w:bottom w:val="single" w:color="auto" w:sz="4" w:space="0"/>
              <w:right w:val="single" w:color="auto" w:sz="4" w:space="0"/>
            </w:tcBorders>
            <w:vAlign w:val="center"/>
          </w:tcPr>
          <w:p w14:paraId="61C5CE16">
            <w:pPr>
              <w:spacing w:before="5"/>
              <w:jc w:val="center"/>
              <w:rPr>
                <w:color w:val="auto"/>
                <w:sz w:val="18"/>
              </w:rPr>
            </w:pPr>
            <w:r>
              <w:rPr>
                <w:rFonts w:hint="eastAsia"/>
                <w:color w:val="auto"/>
                <w:sz w:val="18"/>
              </w:rPr>
              <w:t>产地</w:t>
            </w:r>
          </w:p>
        </w:tc>
        <w:tc>
          <w:tcPr>
            <w:tcW w:w="1006" w:type="dxa"/>
            <w:tcBorders>
              <w:top w:val="single" w:color="auto" w:sz="4" w:space="0"/>
              <w:left w:val="nil"/>
              <w:bottom w:val="single" w:color="auto" w:sz="4" w:space="0"/>
              <w:right w:val="single" w:color="auto" w:sz="4" w:space="0"/>
            </w:tcBorders>
            <w:vAlign w:val="center"/>
          </w:tcPr>
          <w:p w14:paraId="04BBB44A">
            <w:pPr>
              <w:spacing w:before="5"/>
              <w:jc w:val="center"/>
              <w:rPr>
                <w:rFonts w:hint="default" w:eastAsiaTheme="minorEastAsia"/>
                <w:color w:val="auto"/>
                <w:sz w:val="18"/>
                <w:lang w:val="en-US" w:eastAsia="zh-CN"/>
              </w:rPr>
            </w:pPr>
            <w:r>
              <w:rPr>
                <w:rFonts w:hint="eastAsia"/>
                <w:color w:val="auto"/>
                <w:sz w:val="18"/>
                <w:lang w:val="en-US" w:eastAsia="zh-CN"/>
              </w:rPr>
              <w:t>制造商</w:t>
            </w:r>
          </w:p>
        </w:tc>
        <w:tc>
          <w:tcPr>
            <w:tcW w:w="1006" w:type="dxa"/>
            <w:tcBorders>
              <w:top w:val="single" w:color="auto" w:sz="4" w:space="0"/>
              <w:left w:val="nil"/>
              <w:bottom w:val="single" w:color="auto" w:sz="4" w:space="0"/>
              <w:right w:val="single" w:color="auto" w:sz="4" w:space="0"/>
            </w:tcBorders>
            <w:vAlign w:val="center"/>
          </w:tcPr>
          <w:p w14:paraId="368B14B0">
            <w:pPr>
              <w:spacing w:before="5"/>
              <w:jc w:val="center"/>
              <w:rPr>
                <w:color w:val="auto"/>
                <w:sz w:val="18"/>
              </w:rPr>
            </w:pPr>
            <w:r>
              <w:rPr>
                <w:rFonts w:hint="eastAsia"/>
                <w:color w:val="auto"/>
                <w:sz w:val="18"/>
              </w:rPr>
              <w:t>质保期</w:t>
            </w:r>
          </w:p>
        </w:tc>
        <w:tc>
          <w:tcPr>
            <w:tcW w:w="1276" w:type="dxa"/>
            <w:tcBorders>
              <w:top w:val="single" w:color="auto" w:sz="4" w:space="0"/>
              <w:left w:val="nil"/>
              <w:bottom w:val="single" w:color="auto" w:sz="4" w:space="0"/>
              <w:right w:val="single" w:color="auto" w:sz="4" w:space="0"/>
            </w:tcBorders>
            <w:vAlign w:val="center"/>
          </w:tcPr>
          <w:p w14:paraId="1D805431">
            <w:pPr>
              <w:spacing w:before="5"/>
              <w:jc w:val="center"/>
              <w:rPr>
                <w:color w:val="auto"/>
                <w:sz w:val="18"/>
              </w:rPr>
            </w:pPr>
            <w:r>
              <w:rPr>
                <w:rFonts w:hint="eastAsia"/>
                <w:color w:val="auto"/>
                <w:sz w:val="18"/>
              </w:rPr>
              <w:t>备注</w:t>
            </w:r>
          </w:p>
        </w:tc>
      </w:tr>
      <w:tr w14:paraId="7B760A33">
        <w:tblPrEx>
          <w:tblCellMar>
            <w:top w:w="0" w:type="dxa"/>
            <w:left w:w="0" w:type="dxa"/>
            <w:bottom w:w="0" w:type="dxa"/>
            <w:right w:w="0" w:type="dxa"/>
          </w:tblCellMar>
        </w:tblPrEx>
        <w:trPr>
          <w:cantSplit/>
          <w:trHeight w:val="362" w:hRule="atLeast"/>
          <w:jc w:val="center"/>
        </w:trPr>
        <w:tc>
          <w:tcPr>
            <w:tcW w:w="52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E11D090">
            <w:pPr>
              <w:pStyle w:val="30"/>
              <w:pBdr>
                <w:bottom w:val="none" w:color="auto" w:sz="0" w:space="0"/>
              </w:pBdr>
              <w:tabs>
                <w:tab w:val="clear" w:pos="4153"/>
                <w:tab w:val="clear" w:pos="8306"/>
              </w:tabs>
              <w:snapToGrid/>
              <w:spacing w:before="5"/>
              <w:rPr>
                <w:rFonts w:ascii="宋体" w:hAnsi="宋体"/>
                <w:color w:val="auto"/>
              </w:rPr>
            </w:pPr>
            <w:r>
              <w:rPr>
                <w:rFonts w:hint="eastAsia" w:ascii="宋体" w:hAnsi="宋体"/>
                <w:color w:val="auto"/>
              </w:rPr>
              <w:t>1</w:t>
            </w:r>
          </w:p>
        </w:tc>
        <w:tc>
          <w:tcPr>
            <w:tcW w:w="103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2B404D8A">
            <w:pPr>
              <w:pStyle w:val="30"/>
              <w:pBdr>
                <w:bottom w:val="none" w:color="auto" w:sz="0" w:space="0"/>
              </w:pBdr>
              <w:tabs>
                <w:tab w:val="clear" w:pos="4153"/>
                <w:tab w:val="clear" w:pos="8306"/>
              </w:tabs>
              <w:snapToGrid/>
              <w:rPr>
                <w:rFonts w:ascii="宋体" w:hAnsi="宋体"/>
                <w:bCs/>
                <w:color w:val="auto"/>
              </w:rPr>
            </w:pPr>
          </w:p>
        </w:tc>
        <w:tc>
          <w:tcPr>
            <w:tcW w:w="198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2C961A">
            <w:pPr>
              <w:rPr>
                <w:rFonts w:ascii="宋体" w:hAnsi="宋体"/>
                <w:color w:val="auto"/>
              </w:rPr>
            </w:pPr>
          </w:p>
        </w:tc>
        <w:tc>
          <w:tcPr>
            <w:tcW w:w="851"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3A5FA019">
            <w:pPr>
              <w:jc w:val="center"/>
              <w:rPr>
                <w:rFonts w:ascii="宋体"/>
                <w:bCs/>
                <w:color w:val="auto"/>
                <w:sz w:val="18"/>
              </w:rPr>
            </w:pPr>
            <w:r>
              <w:rPr>
                <w:rFonts w:hint="eastAsia" w:ascii="宋体"/>
                <w:bCs/>
                <w:color w:val="auto"/>
                <w:sz w:val="18"/>
              </w:rPr>
              <w:t>　</w:t>
            </w:r>
          </w:p>
        </w:tc>
        <w:tc>
          <w:tcPr>
            <w:tcW w:w="1120" w:type="dxa"/>
            <w:tcBorders>
              <w:top w:val="nil"/>
              <w:left w:val="nil"/>
              <w:bottom w:val="single" w:color="auto" w:sz="4" w:space="0"/>
              <w:right w:val="single" w:color="auto" w:sz="4" w:space="0"/>
            </w:tcBorders>
            <w:vAlign w:val="center"/>
          </w:tcPr>
          <w:p w14:paraId="16D577B9">
            <w:pPr>
              <w:jc w:val="center"/>
              <w:rPr>
                <w:rFonts w:ascii="宋体"/>
                <w:bCs/>
                <w:color w:val="auto"/>
                <w:sz w:val="18"/>
              </w:rPr>
            </w:pPr>
          </w:p>
        </w:tc>
        <w:tc>
          <w:tcPr>
            <w:tcW w:w="1275"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6C788F60">
            <w:pPr>
              <w:jc w:val="center"/>
              <w:rPr>
                <w:rFonts w:ascii="黑体" w:hAnsi="宋体" w:eastAsia="黑体"/>
                <w:b/>
                <w:bCs/>
                <w:color w:val="auto"/>
                <w:sz w:val="24"/>
              </w:rPr>
            </w:pPr>
            <w:r>
              <w:rPr>
                <w:rFonts w:hint="eastAsia" w:ascii="黑体" w:eastAsia="黑体"/>
                <w:b/>
                <w:bCs/>
                <w:color w:val="auto"/>
              </w:rPr>
              <w:t>　</w:t>
            </w:r>
          </w:p>
          <w:p w14:paraId="3869C063">
            <w:pPr>
              <w:jc w:val="center"/>
              <w:rPr>
                <w:rFonts w:ascii="黑体" w:hAnsi="宋体" w:eastAsia="黑体"/>
                <w:b/>
                <w:bCs/>
                <w:color w:val="auto"/>
                <w:sz w:val="24"/>
              </w:rPr>
            </w:pPr>
            <w:r>
              <w:rPr>
                <w:rFonts w:hint="eastAsia" w:ascii="黑体" w:eastAsia="黑体"/>
                <w:b/>
                <w:bCs/>
                <w:color w:val="auto"/>
              </w:rPr>
              <w:t>　</w:t>
            </w:r>
          </w:p>
        </w:tc>
        <w:tc>
          <w:tcPr>
            <w:tcW w:w="709" w:type="dxa"/>
            <w:tcBorders>
              <w:top w:val="nil"/>
              <w:left w:val="nil"/>
              <w:bottom w:val="single" w:color="auto" w:sz="4" w:space="0"/>
              <w:right w:val="single" w:color="auto" w:sz="4" w:space="0"/>
            </w:tcBorders>
            <w:vAlign w:val="center"/>
          </w:tcPr>
          <w:p w14:paraId="47DE3A26">
            <w:pPr>
              <w:jc w:val="center"/>
              <w:rPr>
                <w:rFonts w:ascii="黑体" w:hAnsi="宋体" w:eastAsia="黑体"/>
                <w:b/>
                <w:bCs/>
                <w:color w:val="auto"/>
                <w:sz w:val="24"/>
              </w:rPr>
            </w:pPr>
          </w:p>
        </w:tc>
        <w:tc>
          <w:tcPr>
            <w:tcW w:w="1006" w:type="dxa"/>
            <w:tcBorders>
              <w:top w:val="nil"/>
              <w:left w:val="nil"/>
              <w:bottom w:val="single" w:color="auto" w:sz="4" w:space="0"/>
              <w:right w:val="single" w:color="auto" w:sz="4" w:space="0"/>
            </w:tcBorders>
            <w:vAlign w:val="center"/>
          </w:tcPr>
          <w:p w14:paraId="023F4396">
            <w:pPr>
              <w:jc w:val="center"/>
              <w:rPr>
                <w:rFonts w:ascii="黑体" w:hAnsi="宋体" w:eastAsia="黑体"/>
                <w:b/>
                <w:bCs/>
                <w:color w:val="auto"/>
                <w:sz w:val="24"/>
              </w:rPr>
            </w:pPr>
          </w:p>
        </w:tc>
        <w:tc>
          <w:tcPr>
            <w:tcW w:w="1006" w:type="dxa"/>
            <w:tcBorders>
              <w:top w:val="nil"/>
              <w:left w:val="nil"/>
              <w:bottom w:val="single" w:color="auto" w:sz="4" w:space="0"/>
              <w:right w:val="single" w:color="auto" w:sz="4" w:space="0"/>
            </w:tcBorders>
            <w:vAlign w:val="center"/>
          </w:tcPr>
          <w:p w14:paraId="0B639DB6">
            <w:pPr>
              <w:jc w:val="center"/>
              <w:rPr>
                <w:rFonts w:ascii="黑体" w:hAnsi="宋体" w:eastAsia="黑体"/>
                <w:b/>
                <w:bCs/>
                <w:color w:val="auto"/>
                <w:sz w:val="24"/>
              </w:rPr>
            </w:pPr>
          </w:p>
        </w:tc>
        <w:tc>
          <w:tcPr>
            <w:tcW w:w="1276" w:type="dxa"/>
            <w:tcBorders>
              <w:top w:val="nil"/>
              <w:left w:val="nil"/>
              <w:bottom w:val="single" w:color="auto" w:sz="4" w:space="0"/>
              <w:right w:val="single" w:color="auto" w:sz="4" w:space="0"/>
            </w:tcBorders>
            <w:vAlign w:val="center"/>
          </w:tcPr>
          <w:p w14:paraId="2F68F47A">
            <w:pPr>
              <w:jc w:val="center"/>
              <w:rPr>
                <w:rFonts w:ascii="黑体" w:hAnsi="宋体" w:eastAsia="黑体"/>
                <w:b/>
                <w:bCs/>
                <w:color w:val="auto"/>
                <w:sz w:val="24"/>
              </w:rPr>
            </w:pPr>
          </w:p>
        </w:tc>
      </w:tr>
      <w:tr w14:paraId="30423E0B">
        <w:tblPrEx>
          <w:tblCellMar>
            <w:top w:w="0" w:type="dxa"/>
            <w:left w:w="0" w:type="dxa"/>
            <w:bottom w:w="0" w:type="dxa"/>
            <w:right w:w="0" w:type="dxa"/>
          </w:tblCellMar>
        </w:tblPrEx>
        <w:trPr>
          <w:cantSplit/>
          <w:trHeight w:val="328" w:hRule="atLeast"/>
          <w:jc w:val="center"/>
        </w:trPr>
        <w:tc>
          <w:tcPr>
            <w:tcW w:w="52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DF88DF1">
            <w:pPr>
              <w:jc w:val="center"/>
              <w:rPr>
                <w:rFonts w:ascii="宋体" w:hAnsi="宋体"/>
                <w:color w:val="auto"/>
                <w:sz w:val="18"/>
              </w:rPr>
            </w:pPr>
            <w:r>
              <w:rPr>
                <w:rFonts w:hint="eastAsia" w:ascii="宋体" w:hAnsi="宋体"/>
                <w:color w:val="auto"/>
                <w:sz w:val="18"/>
              </w:rPr>
              <w:t>2</w:t>
            </w:r>
          </w:p>
        </w:tc>
        <w:tc>
          <w:tcPr>
            <w:tcW w:w="103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9BC88A4">
            <w:pPr>
              <w:jc w:val="center"/>
              <w:rPr>
                <w:rFonts w:ascii="宋体" w:hAnsi="宋体"/>
                <w:color w:val="auto"/>
              </w:rPr>
            </w:pPr>
          </w:p>
        </w:tc>
        <w:tc>
          <w:tcPr>
            <w:tcW w:w="198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69F060">
            <w:pPr>
              <w:rPr>
                <w:rFonts w:ascii="宋体"/>
                <w:bCs/>
                <w:color w:val="auto"/>
                <w:sz w:val="18"/>
              </w:rPr>
            </w:pPr>
          </w:p>
        </w:tc>
        <w:tc>
          <w:tcPr>
            <w:tcW w:w="85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ED5B1E6">
            <w:pPr>
              <w:jc w:val="center"/>
              <w:rPr>
                <w:rFonts w:ascii="宋体"/>
                <w:bCs/>
                <w:color w:val="auto"/>
                <w:sz w:val="18"/>
              </w:rPr>
            </w:pPr>
            <w:r>
              <w:rPr>
                <w:rFonts w:hint="eastAsia" w:ascii="宋体"/>
                <w:bCs/>
                <w:color w:val="auto"/>
                <w:sz w:val="18"/>
              </w:rPr>
              <w:t>　</w:t>
            </w:r>
          </w:p>
        </w:tc>
        <w:tc>
          <w:tcPr>
            <w:tcW w:w="1120" w:type="dxa"/>
            <w:tcBorders>
              <w:top w:val="single" w:color="auto" w:sz="4" w:space="0"/>
              <w:left w:val="nil"/>
              <w:bottom w:val="single" w:color="auto" w:sz="4" w:space="0"/>
              <w:right w:val="single" w:color="auto" w:sz="4" w:space="0"/>
            </w:tcBorders>
            <w:vAlign w:val="center"/>
          </w:tcPr>
          <w:p w14:paraId="7A4781AF">
            <w:pPr>
              <w:jc w:val="center"/>
              <w:rPr>
                <w:rFonts w:ascii="宋体"/>
                <w:bCs/>
                <w:color w:val="auto"/>
                <w:sz w:val="18"/>
              </w:rPr>
            </w:pPr>
          </w:p>
        </w:tc>
        <w:tc>
          <w:tcPr>
            <w:tcW w:w="127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2DAFCB5">
            <w:pPr>
              <w:jc w:val="center"/>
              <w:rPr>
                <w:rFonts w:ascii="黑体" w:hAnsi="宋体" w:eastAsia="黑体"/>
                <w:b/>
                <w:bCs/>
                <w:color w:val="auto"/>
                <w:sz w:val="24"/>
              </w:rPr>
            </w:pPr>
            <w:r>
              <w:rPr>
                <w:rFonts w:hint="eastAsia" w:ascii="黑体" w:eastAsia="黑体"/>
                <w:b/>
                <w:bCs/>
                <w:color w:val="auto"/>
              </w:rPr>
              <w:t>　</w:t>
            </w:r>
          </w:p>
          <w:p w14:paraId="0C05D232">
            <w:pPr>
              <w:jc w:val="center"/>
              <w:rPr>
                <w:rFonts w:ascii="黑体" w:hAnsi="宋体" w:eastAsia="黑体"/>
                <w:b/>
                <w:bCs/>
                <w:color w:val="auto"/>
                <w:sz w:val="24"/>
              </w:rPr>
            </w:pPr>
            <w:r>
              <w:rPr>
                <w:rFonts w:hint="eastAsia" w:ascii="黑体" w:eastAsia="黑体"/>
                <w:b/>
                <w:bCs/>
                <w:color w:val="auto"/>
              </w:rPr>
              <w:t>　</w:t>
            </w:r>
          </w:p>
        </w:tc>
        <w:tc>
          <w:tcPr>
            <w:tcW w:w="709" w:type="dxa"/>
            <w:tcBorders>
              <w:top w:val="single" w:color="auto" w:sz="4" w:space="0"/>
              <w:left w:val="nil"/>
              <w:bottom w:val="single" w:color="auto" w:sz="4" w:space="0"/>
              <w:right w:val="single" w:color="auto" w:sz="4" w:space="0"/>
            </w:tcBorders>
            <w:vAlign w:val="center"/>
          </w:tcPr>
          <w:p w14:paraId="708199B0">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10253317">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53DD2C9C">
            <w:pPr>
              <w:jc w:val="center"/>
              <w:rPr>
                <w:rFonts w:ascii="黑体" w:hAnsi="宋体" w:eastAsia="黑体"/>
                <w:b/>
                <w:bCs/>
                <w:color w:val="auto"/>
                <w:sz w:val="24"/>
              </w:rPr>
            </w:pPr>
          </w:p>
        </w:tc>
        <w:tc>
          <w:tcPr>
            <w:tcW w:w="1276" w:type="dxa"/>
            <w:tcBorders>
              <w:top w:val="single" w:color="auto" w:sz="4" w:space="0"/>
              <w:left w:val="nil"/>
              <w:bottom w:val="single" w:color="auto" w:sz="4" w:space="0"/>
              <w:right w:val="single" w:color="auto" w:sz="4" w:space="0"/>
            </w:tcBorders>
            <w:vAlign w:val="center"/>
          </w:tcPr>
          <w:p w14:paraId="03576307">
            <w:pPr>
              <w:jc w:val="center"/>
              <w:rPr>
                <w:rFonts w:ascii="黑体" w:hAnsi="宋体" w:eastAsia="黑体"/>
                <w:b/>
                <w:bCs/>
                <w:color w:val="auto"/>
                <w:sz w:val="24"/>
              </w:rPr>
            </w:pPr>
          </w:p>
        </w:tc>
      </w:tr>
      <w:tr w14:paraId="1E5E9B5B">
        <w:tblPrEx>
          <w:tblCellMar>
            <w:top w:w="0" w:type="dxa"/>
            <w:left w:w="0" w:type="dxa"/>
            <w:bottom w:w="0" w:type="dxa"/>
            <w:right w:w="0" w:type="dxa"/>
          </w:tblCellMar>
        </w:tblPrEx>
        <w:trPr>
          <w:cantSplit/>
          <w:trHeight w:val="328" w:hRule="atLeast"/>
          <w:jc w:val="center"/>
        </w:trPr>
        <w:tc>
          <w:tcPr>
            <w:tcW w:w="52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7C17E8F">
            <w:pPr>
              <w:jc w:val="center"/>
              <w:rPr>
                <w:rFonts w:ascii="宋体" w:hAnsi="宋体"/>
                <w:color w:val="auto"/>
                <w:sz w:val="18"/>
              </w:rPr>
            </w:pPr>
          </w:p>
        </w:tc>
        <w:tc>
          <w:tcPr>
            <w:tcW w:w="103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0C1AA5BD">
            <w:pPr>
              <w:jc w:val="center"/>
              <w:rPr>
                <w:rFonts w:ascii="宋体" w:hAnsi="宋体"/>
                <w:color w:val="auto"/>
              </w:rPr>
            </w:pPr>
          </w:p>
        </w:tc>
        <w:tc>
          <w:tcPr>
            <w:tcW w:w="198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975CCC">
            <w:pPr>
              <w:rPr>
                <w:rFonts w:ascii="宋体"/>
                <w:bCs/>
                <w:color w:val="auto"/>
                <w:sz w:val="18"/>
              </w:rPr>
            </w:pPr>
          </w:p>
        </w:tc>
        <w:tc>
          <w:tcPr>
            <w:tcW w:w="85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C572B1D">
            <w:pPr>
              <w:jc w:val="center"/>
              <w:rPr>
                <w:rFonts w:ascii="宋体"/>
                <w:bCs/>
                <w:color w:val="auto"/>
                <w:sz w:val="18"/>
              </w:rPr>
            </w:pPr>
          </w:p>
        </w:tc>
        <w:tc>
          <w:tcPr>
            <w:tcW w:w="1120" w:type="dxa"/>
            <w:tcBorders>
              <w:top w:val="single" w:color="auto" w:sz="4" w:space="0"/>
              <w:left w:val="nil"/>
              <w:bottom w:val="single" w:color="auto" w:sz="4" w:space="0"/>
              <w:right w:val="single" w:color="auto" w:sz="4" w:space="0"/>
            </w:tcBorders>
            <w:vAlign w:val="center"/>
          </w:tcPr>
          <w:p w14:paraId="6B5BDAE9">
            <w:pPr>
              <w:jc w:val="center"/>
              <w:rPr>
                <w:rFonts w:ascii="宋体"/>
                <w:bCs/>
                <w:color w:val="auto"/>
                <w:sz w:val="18"/>
              </w:rPr>
            </w:pPr>
          </w:p>
        </w:tc>
        <w:tc>
          <w:tcPr>
            <w:tcW w:w="127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CEFF85E">
            <w:pPr>
              <w:jc w:val="center"/>
              <w:rPr>
                <w:rFonts w:ascii="黑体" w:eastAsia="黑体"/>
                <w:b/>
                <w:bCs/>
                <w:color w:val="auto"/>
              </w:rPr>
            </w:pPr>
          </w:p>
        </w:tc>
        <w:tc>
          <w:tcPr>
            <w:tcW w:w="709" w:type="dxa"/>
            <w:tcBorders>
              <w:top w:val="single" w:color="auto" w:sz="4" w:space="0"/>
              <w:left w:val="nil"/>
              <w:bottom w:val="single" w:color="auto" w:sz="4" w:space="0"/>
              <w:right w:val="single" w:color="auto" w:sz="4" w:space="0"/>
            </w:tcBorders>
            <w:vAlign w:val="center"/>
          </w:tcPr>
          <w:p w14:paraId="4128AADB">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50ED306A">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42897EAE">
            <w:pPr>
              <w:jc w:val="center"/>
              <w:rPr>
                <w:rFonts w:ascii="黑体" w:hAnsi="宋体" w:eastAsia="黑体"/>
                <w:b/>
                <w:bCs/>
                <w:color w:val="auto"/>
                <w:sz w:val="24"/>
              </w:rPr>
            </w:pPr>
          </w:p>
        </w:tc>
        <w:tc>
          <w:tcPr>
            <w:tcW w:w="1276" w:type="dxa"/>
            <w:tcBorders>
              <w:top w:val="single" w:color="auto" w:sz="4" w:space="0"/>
              <w:left w:val="nil"/>
              <w:bottom w:val="single" w:color="auto" w:sz="4" w:space="0"/>
              <w:right w:val="single" w:color="auto" w:sz="4" w:space="0"/>
            </w:tcBorders>
            <w:vAlign w:val="center"/>
          </w:tcPr>
          <w:p w14:paraId="2C9B6225">
            <w:pPr>
              <w:jc w:val="center"/>
              <w:rPr>
                <w:rFonts w:ascii="黑体" w:hAnsi="宋体" w:eastAsia="黑体"/>
                <w:b/>
                <w:bCs/>
                <w:color w:val="auto"/>
                <w:sz w:val="24"/>
              </w:rPr>
            </w:pPr>
          </w:p>
        </w:tc>
      </w:tr>
      <w:tr w14:paraId="57E9CC80">
        <w:tblPrEx>
          <w:tblCellMar>
            <w:top w:w="0" w:type="dxa"/>
            <w:left w:w="0" w:type="dxa"/>
            <w:bottom w:w="0" w:type="dxa"/>
            <w:right w:w="0" w:type="dxa"/>
          </w:tblCellMar>
        </w:tblPrEx>
        <w:trPr>
          <w:cantSplit/>
          <w:trHeight w:val="328" w:hRule="atLeast"/>
          <w:jc w:val="center"/>
        </w:trPr>
        <w:tc>
          <w:tcPr>
            <w:tcW w:w="52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5C6DABC">
            <w:pPr>
              <w:jc w:val="center"/>
              <w:rPr>
                <w:rFonts w:ascii="宋体" w:hAnsi="宋体"/>
                <w:color w:val="auto"/>
                <w:sz w:val="18"/>
              </w:rPr>
            </w:pPr>
          </w:p>
        </w:tc>
        <w:tc>
          <w:tcPr>
            <w:tcW w:w="103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405429BD">
            <w:pPr>
              <w:jc w:val="center"/>
              <w:rPr>
                <w:rFonts w:ascii="宋体" w:hAnsi="宋体"/>
                <w:color w:val="auto"/>
              </w:rPr>
            </w:pPr>
          </w:p>
        </w:tc>
        <w:tc>
          <w:tcPr>
            <w:tcW w:w="198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126E14E">
            <w:pPr>
              <w:rPr>
                <w:rFonts w:ascii="宋体"/>
                <w:bCs/>
                <w:color w:val="auto"/>
                <w:sz w:val="18"/>
              </w:rPr>
            </w:pPr>
          </w:p>
        </w:tc>
        <w:tc>
          <w:tcPr>
            <w:tcW w:w="85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CBECA13">
            <w:pPr>
              <w:jc w:val="center"/>
              <w:rPr>
                <w:rFonts w:ascii="宋体"/>
                <w:bCs/>
                <w:color w:val="auto"/>
                <w:sz w:val="18"/>
              </w:rPr>
            </w:pPr>
          </w:p>
        </w:tc>
        <w:tc>
          <w:tcPr>
            <w:tcW w:w="1120" w:type="dxa"/>
            <w:tcBorders>
              <w:top w:val="single" w:color="auto" w:sz="4" w:space="0"/>
              <w:left w:val="nil"/>
              <w:bottom w:val="single" w:color="auto" w:sz="4" w:space="0"/>
              <w:right w:val="single" w:color="auto" w:sz="4" w:space="0"/>
            </w:tcBorders>
            <w:vAlign w:val="center"/>
          </w:tcPr>
          <w:p w14:paraId="02AD5E6E">
            <w:pPr>
              <w:jc w:val="center"/>
              <w:rPr>
                <w:rFonts w:ascii="宋体"/>
                <w:bCs/>
                <w:color w:val="auto"/>
                <w:sz w:val="18"/>
              </w:rPr>
            </w:pPr>
          </w:p>
        </w:tc>
        <w:tc>
          <w:tcPr>
            <w:tcW w:w="127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71010DD7">
            <w:pPr>
              <w:jc w:val="center"/>
              <w:rPr>
                <w:rFonts w:ascii="黑体" w:eastAsia="黑体"/>
                <w:b/>
                <w:bCs/>
                <w:color w:val="auto"/>
              </w:rPr>
            </w:pPr>
          </w:p>
        </w:tc>
        <w:tc>
          <w:tcPr>
            <w:tcW w:w="709" w:type="dxa"/>
            <w:tcBorders>
              <w:top w:val="single" w:color="auto" w:sz="4" w:space="0"/>
              <w:left w:val="nil"/>
              <w:bottom w:val="single" w:color="auto" w:sz="4" w:space="0"/>
              <w:right w:val="single" w:color="auto" w:sz="4" w:space="0"/>
            </w:tcBorders>
            <w:vAlign w:val="center"/>
          </w:tcPr>
          <w:p w14:paraId="094264F3">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04104E11">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631DEE18">
            <w:pPr>
              <w:jc w:val="center"/>
              <w:rPr>
                <w:rFonts w:ascii="黑体" w:hAnsi="宋体" w:eastAsia="黑体"/>
                <w:b/>
                <w:bCs/>
                <w:color w:val="auto"/>
                <w:sz w:val="24"/>
              </w:rPr>
            </w:pPr>
          </w:p>
        </w:tc>
        <w:tc>
          <w:tcPr>
            <w:tcW w:w="1276" w:type="dxa"/>
            <w:tcBorders>
              <w:top w:val="single" w:color="auto" w:sz="4" w:space="0"/>
              <w:left w:val="nil"/>
              <w:bottom w:val="single" w:color="auto" w:sz="4" w:space="0"/>
              <w:right w:val="single" w:color="auto" w:sz="4" w:space="0"/>
            </w:tcBorders>
            <w:vAlign w:val="center"/>
          </w:tcPr>
          <w:p w14:paraId="734A3F3C">
            <w:pPr>
              <w:jc w:val="center"/>
              <w:rPr>
                <w:rFonts w:ascii="黑体" w:hAnsi="宋体" w:eastAsia="黑体"/>
                <w:b/>
                <w:bCs/>
                <w:color w:val="auto"/>
                <w:sz w:val="24"/>
              </w:rPr>
            </w:pPr>
          </w:p>
        </w:tc>
      </w:tr>
      <w:tr w14:paraId="7CF5B613">
        <w:tblPrEx>
          <w:tblCellMar>
            <w:top w:w="0" w:type="dxa"/>
            <w:left w:w="0" w:type="dxa"/>
            <w:bottom w:w="0" w:type="dxa"/>
            <w:right w:w="0" w:type="dxa"/>
          </w:tblCellMar>
        </w:tblPrEx>
        <w:trPr>
          <w:cantSplit/>
          <w:trHeight w:val="328" w:hRule="atLeast"/>
          <w:jc w:val="center"/>
        </w:trPr>
        <w:tc>
          <w:tcPr>
            <w:tcW w:w="52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AF52CDB">
            <w:pPr>
              <w:jc w:val="center"/>
              <w:rPr>
                <w:rFonts w:ascii="宋体" w:hAnsi="宋体"/>
                <w:color w:val="auto"/>
                <w:sz w:val="18"/>
              </w:rPr>
            </w:pPr>
          </w:p>
        </w:tc>
        <w:tc>
          <w:tcPr>
            <w:tcW w:w="103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37C5AB38">
            <w:pPr>
              <w:jc w:val="center"/>
              <w:rPr>
                <w:rFonts w:ascii="宋体" w:hAnsi="宋体"/>
                <w:color w:val="auto"/>
              </w:rPr>
            </w:pPr>
          </w:p>
        </w:tc>
        <w:tc>
          <w:tcPr>
            <w:tcW w:w="198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6459AB">
            <w:pPr>
              <w:rPr>
                <w:rFonts w:ascii="宋体"/>
                <w:bCs/>
                <w:color w:val="auto"/>
                <w:sz w:val="18"/>
              </w:rPr>
            </w:pPr>
          </w:p>
        </w:tc>
        <w:tc>
          <w:tcPr>
            <w:tcW w:w="851"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6F93E59B">
            <w:pPr>
              <w:jc w:val="center"/>
              <w:rPr>
                <w:rFonts w:ascii="宋体"/>
                <w:bCs/>
                <w:color w:val="auto"/>
                <w:sz w:val="18"/>
              </w:rPr>
            </w:pPr>
          </w:p>
        </w:tc>
        <w:tc>
          <w:tcPr>
            <w:tcW w:w="1120" w:type="dxa"/>
            <w:tcBorders>
              <w:top w:val="single" w:color="auto" w:sz="4" w:space="0"/>
              <w:left w:val="nil"/>
              <w:bottom w:val="single" w:color="auto" w:sz="4" w:space="0"/>
              <w:right w:val="single" w:color="auto" w:sz="4" w:space="0"/>
            </w:tcBorders>
            <w:vAlign w:val="center"/>
          </w:tcPr>
          <w:p w14:paraId="3186D661">
            <w:pPr>
              <w:jc w:val="center"/>
              <w:rPr>
                <w:rFonts w:ascii="宋体"/>
                <w:bCs/>
                <w:color w:val="auto"/>
                <w:sz w:val="18"/>
              </w:rPr>
            </w:pPr>
          </w:p>
        </w:tc>
        <w:tc>
          <w:tcPr>
            <w:tcW w:w="1275" w:type="dxa"/>
            <w:tcBorders>
              <w:top w:val="single" w:color="auto" w:sz="4" w:space="0"/>
              <w:left w:val="nil"/>
              <w:bottom w:val="single" w:color="auto" w:sz="4" w:space="0"/>
              <w:right w:val="single" w:color="auto" w:sz="4" w:space="0"/>
            </w:tcBorders>
            <w:noWrap/>
            <w:tcMar>
              <w:top w:w="15" w:type="dxa"/>
              <w:left w:w="15" w:type="dxa"/>
              <w:bottom w:w="0" w:type="dxa"/>
              <w:right w:w="15" w:type="dxa"/>
            </w:tcMar>
            <w:vAlign w:val="center"/>
          </w:tcPr>
          <w:p w14:paraId="10ACDFD5">
            <w:pPr>
              <w:jc w:val="center"/>
              <w:rPr>
                <w:rFonts w:ascii="黑体" w:eastAsia="黑体"/>
                <w:b/>
                <w:bCs/>
                <w:color w:val="auto"/>
              </w:rPr>
            </w:pPr>
          </w:p>
        </w:tc>
        <w:tc>
          <w:tcPr>
            <w:tcW w:w="709" w:type="dxa"/>
            <w:tcBorders>
              <w:top w:val="single" w:color="auto" w:sz="4" w:space="0"/>
              <w:left w:val="nil"/>
              <w:bottom w:val="single" w:color="auto" w:sz="4" w:space="0"/>
              <w:right w:val="single" w:color="auto" w:sz="4" w:space="0"/>
            </w:tcBorders>
            <w:vAlign w:val="center"/>
          </w:tcPr>
          <w:p w14:paraId="6B72C83F">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6C8EEEA5">
            <w:pPr>
              <w:jc w:val="center"/>
              <w:rPr>
                <w:rFonts w:ascii="黑体" w:hAnsi="宋体" w:eastAsia="黑体"/>
                <w:b/>
                <w:bCs/>
                <w:color w:val="auto"/>
                <w:sz w:val="24"/>
              </w:rPr>
            </w:pPr>
          </w:p>
        </w:tc>
        <w:tc>
          <w:tcPr>
            <w:tcW w:w="1006" w:type="dxa"/>
            <w:tcBorders>
              <w:top w:val="single" w:color="auto" w:sz="4" w:space="0"/>
              <w:left w:val="nil"/>
              <w:bottom w:val="single" w:color="auto" w:sz="4" w:space="0"/>
              <w:right w:val="single" w:color="auto" w:sz="4" w:space="0"/>
            </w:tcBorders>
            <w:vAlign w:val="center"/>
          </w:tcPr>
          <w:p w14:paraId="50401992">
            <w:pPr>
              <w:jc w:val="center"/>
              <w:rPr>
                <w:rFonts w:ascii="黑体" w:hAnsi="宋体" w:eastAsia="黑体"/>
                <w:b/>
                <w:bCs/>
                <w:color w:val="auto"/>
                <w:sz w:val="24"/>
              </w:rPr>
            </w:pPr>
          </w:p>
        </w:tc>
        <w:tc>
          <w:tcPr>
            <w:tcW w:w="1276" w:type="dxa"/>
            <w:tcBorders>
              <w:top w:val="single" w:color="auto" w:sz="4" w:space="0"/>
              <w:left w:val="nil"/>
              <w:bottom w:val="single" w:color="auto" w:sz="4" w:space="0"/>
              <w:right w:val="single" w:color="auto" w:sz="4" w:space="0"/>
            </w:tcBorders>
            <w:vAlign w:val="center"/>
          </w:tcPr>
          <w:p w14:paraId="3E55F0B1">
            <w:pPr>
              <w:jc w:val="center"/>
              <w:rPr>
                <w:rFonts w:ascii="黑体" w:hAnsi="宋体" w:eastAsia="黑体"/>
                <w:b/>
                <w:bCs/>
                <w:color w:val="auto"/>
                <w:sz w:val="24"/>
              </w:rPr>
            </w:pPr>
          </w:p>
        </w:tc>
      </w:tr>
      <w:tr w14:paraId="77BE550A">
        <w:tblPrEx>
          <w:tblCellMar>
            <w:top w:w="0" w:type="dxa"/>
            <w:left w:w="0" w:type="dxa"/>
            <w:bottom w:w="0" w:type="dxa"/>
            <w:right w:w="0" w:type="dxa"/>
          </w:tblCellMar>
        </w:tblPrEx>
        <w:trPr>
          <w:cantSplit/>
          <w:trHeight w:val="436" w:hRule="atLeast"/>
          <w:jc w:val="center"/>
        </w:trPr>
        <w:tc>
          <w:tcPr>
            <w:tcW w:w="4395" w:type="dxa"/>
            <w:gridSpan w:val="4"/>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40931080">
            <w:pPr>
              <w:jc w:val="center"/>
              <w:rPr>
                <w:rFonts w:ascii="宋体"/>
                <w:b/>
                <w:bCs/>
                <w:color w:val="auto"/>
                <w:sz w:val="24"/>
              </w:rPr>
            </w:pPr>
            <w:r>
              <w:rPr>
                <w:rFonts w:hint="eastAsia" w:ascii="宋体"/>
                <w:b/>
                <w:bCs/>
                <w:color w:val="auto"/>
                <w:sz w:val="24"/>
              </w:rPr>
              <w:t>总价合计（小写）</w:t>
            </w:r>
          </w:p>
        </w:tc>
        <w:tc>
          <w:tcPr>
            <w:tcW w:w="6392" w:type="dxa"/>
            <w:gridSpan w:val="6"/>
            <w:tcBorders>
              <w:top w:val="single" w:color="auto" w:sz="4" w:space="0"/>
              <w:left w:val="single" w:color="auto" w:sz="4" w:space="0"/>
              <w:bottom w:val="single" w:color="auto" w:sz="4" w:space="0"/>
              <w:right w:val="single" w:color="auto" w:sz="4" w:space="0"/>
            </w:tcBorders>
            <w:vAlign w:val="center"/>
          </w:tcPr>
          <w:p w14:paraId="1187F2B1">
            <w:pPr>
              <w:rPr>
                <w:rFonts w:ascii="宋体"/>
                <w:b/>
                <w:bCs/>
                <w:color w:val="auto"/>
                <w:sz w:val="24"/>
              </w:rPr>
            </w:pPr>
          </w:p>
        </w:tc>
      </w:tr>
    </w:tbl>
    <w:p w14:paraId="7F9714E6">
      <w:pPr>
        <w:widowControl w:val="0"/>
        <w:jc w:val="both"/>
        <w:rPr>
          <w:rFonts w:hint="eastAsia" w:ascii="Times New Roman" w:hAnsi="Times New Roman" w:eastAsia="宋体" w:cs="Times New Roman"/>
          <w:color w:val="auto"/>
          <w:kern w:val="2"/>
          <w:sz w:val="24"/>
          <w:szCs w:val="20"/>
          <w:lang w:val="en-US" w:eastAsia="zh-CN" w:bidi="ar-SA"/>
        </w:rPr>
      </w:pPr>
      <w:r>
        <w:rPr>
          <w:rFonts w:hint="eastAsia" w:ascii="Times New Roman" w:hAnsi="Times New Roman" w:eastAsia="宋体" w:cs="Times New Roman"/>
          <w:color w:val="auto"/>
          <w:kern w:val="2"/>
          <w:sz w:val="24"/>
          <w:szCs w:val="20"/>
          <w:lang w:val="en-US" w:eastAsia="zh-CN" w:bidi="ar-SA"/>
        </w:rPr>
        <w:t>投标单位：（CA签章）</w:t>
      </w:r>
    </w:p>
    <w:p w14:paraId="3E0129A3">
      <w:pPr>
        <w:widowControl w:val="0"/>
        <w:jc w:val="both"/>
        <w:rPr>
          <w:rFonts w:ascii="Times New Roman" w:hAnsi="Times New Roman" w:eastAsia="宋体" w:cs="Times New Roman"/>
          <w:color w:val="auto"/>
          <w:kern w:val="2"/>
          <w:sz w:val="24"/>
          <w:szCs w:val="20"/>
          <w:lang w:val="en-US" w:eastAsia="zh-CN" w:bidi="ar-SA"/>
        </w:rPr>
      </w:pPr>
      <w:r>
        <w:rPr>
          <w:rFonts w:hint="eastAsia" w:ascii="宋体" w:hAnsi="宋体" w:eastAsia="宋体" w:cs="Times New Roman"/>
          <w:b/>
          <w:bCs/>
          <w:color w:val="auto"/>
          <w:sz w:val="24"/>
          <w:szCs w:val="24"/>
        </w:rPr>
        <w:t>法定代表人或法定代表人授权代表签字或盖章</w:t>
      </w:r>
      <w:r>
        <w:rPr>
          <w:rFonts w:hint="eastAsia" w:ascii="Times New Roman" w:hAnsi="Times New Roman" w:eastAsia="宋体" w:cs="Times New Roman"/>
          <w:color w:val="auto"/>
          <w:kern w:val="2"/>
          <w:sz w:val="24"/>
          <w:szCs w:val="20"/>
          <w:lang w:val="en-US" w:eastAsia="zh-CN" w:bidi="ar-SA"/>
        </w:rPr>
        <w:t>：</w:t>
      </w:r>
    </w:p>
    <w:p w14:paraId="088AE61A">
      <w:pPr>
        <w:rPr>
          <w:rFonts w:ascii="Times New Roman" w:hAnsi="Times New Roman" w:eastAsia="宋体" w:cs="Times New Roman"/>
          <w:color w:val="auto"/>
          <w:kern w:val="2"/>
          <w:szCs w:val="24"/>
        </w:rPr>
      </w:pPr>
    </w:p>
    <w:p w14:paraId="73BB7CF2">
      <w:pPr>
        <w:rPr>
          <w:rFonts w:ascii="宋体" w:hAnsi="宋体" w:eastAsia="宋体" w:cs="Times New Roman"/>
          <w:b/>
          <w:bCs/>
          <w:color w:val="auto"/>
          <w:kern w:val="2"/>
          <w:sz w:val="24"/>
          <w:szCs w:val="24"/>
        </w:rPr>
      </w:pPr>
      <w:r>
        <w:rPr>
          <w:rFonts w:hint="eastAsia" w:ascii="宋体" w:hAnsi="宋体" w:eastAsia="宋体" w:cs="Times New Roman"/>
          <w:b/>
          <w:bCs/>
          <w:color w:val="auto"/>
          <w:kern w:val="2"/>
          <w:sz w:val="24"/>
          <w:szCs w:val="24"/>
        </w:rPr>
        <w:t>日期：年月日</w:t>
      </w:r>
    </w:p>
    <w:p w14:paraId="51182BEE">
      <w:pPr>
        <w:rPr>
          <w:rFonts w:hint="eastAsia" w:ascii="宋体" w:hAnsi="宋体" w:eastAsia="宋体" w:cs="宋体"/>
          <w:color w:val="auto"/>
          <w:sz w:val="24"/>
          <w:szCs w:val="24"/>
        </w:rPr>
      </w:pPr>
    </w:p>
    <w:p w14:paraId="4B4A2AC4">
      <w:pPr>
        <w:rPr>
          <w:rFonts w:hint="eastAsia" w:ascii="宋体" w:hAnsi="宋体" w:eastAsia="宋体" w:cs="宋体"/>
          <w:color w:val="auto"/>
          <w:sz w:val="24"/>
          <w:szCs w:val="24"/>
        </w:rPr>
      </w:pPr>
    </w:p>
    <w:p w14:paraId="1B9A17DB">
      <w:pPr>
        <w:rPr>
          <w:rFonts w:hint="eastAsia" w:ascii="宋体" w:hAnsi="宋体" w:eastAsia="宋体" w:cs="宋体"/>
          <w:color w:val="auto"/>
          <w:sz w:val="24"/>
          <w:szCs w:val="24"/>
        </w:rPr>
      </w:pPr>
    </w:p>
    <w:p w14:paraId="62250810">
      <w:pPr>
        <w:rPr>
          <w:rFonts w:hint="eastAsia" w:ascii="宋体" w:hAnsi="宋体" w:eastAsia="宋体" w:cs="宋体"/>
          <w:color w:val="auto"/>
          <w:sz w:val="24"/>
          <w:szCs w:val="24"/>
        </w:rPr>
      </w:pPr>
    </w:p>
    <w:p w14:paraId="69C8B0C5">
      <w:pPr>
        <w:rPr>
          <w:color w:val="auto"/>
          <w:sz w:val="23"/>
          <w:szCs w:val="23"/>
        </w:rPr>
      </w:pPr>
      <w:r>
        <w:rPr>
          <w:color w:val="auto"/>
          <w:sz w:val="23"/>
          <w:szCs w:val="23"/>
        </w:rPr>
        <w:t>注1</w:t>
      </w:r>
      <w:r>
        <w:rPr>
          <w:rFonts w:hint="eastAsia"/>
          <w:color w:val="auto"/>
          <w:sz w:val="23"/>
          <w:szCs w:val="23"/>
        </w:rPr>
        <w:t>.</w:t>
      </w:r>
      <w:r>
        <w:rPr>
          <w:color w:val="auto"/>
          <w:sz w:val="23"/>
          <w:szCs w:val="23"/>
        </w:rPr>
        <w:t>此表为表样，行数可自行添加，但表式不变。</w:t>
      </w:r>
    </w:p>
    <w:p w14:paraId="4A44BD72">
      <w:pPr>
        <w:ind w:firstLine="230" w:firstLineChars="100"/>
        <w:rPr>
          <w:color w:val="auto"/>
          <w:sz w:val="23"/>
          <w:szCs w:val="23"/>
        </w:rPr>
      </w:pPr>
      <w:r>
        <w:rPr>
          <w:rFonts w:hint="eastAsia"/>
          <w:color w:val="auto"/>
          <w:sz w:val="23"/>
          <w:szCs w:val="23"/>
        </w:rPr>
        <w:t>2.</w:t>
      </w:r>
      <w:r>
        <w:rPr>
          <w:color w:val="auto"/>
          <w:sz w:val="23"/>
          <w:szCs w:val="23"/>
        </w:rPr>
        <w:t>各项成本费用由投标供应商自行计算填列。</w:t>
      </w:r>
    </w:p>
    <w:p w14:paraId="49274952">
      <w:pPr>
        <w:ind w:firstLine="345" w:firstLineChars="150"/>
        <w:rPr>
          <w:color w:val="auto"/>
          <w:sz w:val="23"/>
          <w:szCs w:val="23"/>
        </w:rPr>
      </w:pPr>
      <w:r>
        <w:rPr>
          <w:rFonts w:hint="eastAsia"/>
          <w:b w:val="0"/>
          <w:bCs/>
          <w:color w:val="auto"/>
          <w:sz w:val="23"/>
          <w:szCs w:val="23"/>
        </w:rPr>
        <w:t>3.</w:t>
      </w:r>
      <w:r>
        <w:rPr>
          <w:color w:val="auto"/>
          <w:sz w:val="23"/>
          <w:szCs w:val="23"/>
        </w:rPr>
        <w:t>“</w:t>
      </w:r>
      <w:r>
        <w:rPr>
          <w:rFonts w:hint="eastAsia"/>
          <w:color w:val="auto"/>
          <w:sz w:val="23"/>
          <w:szCs w:val="23"/>
          <w:lang w:val="en-US" w:eastAsia="zh-CN"/>
        </w:rPr>
        <w:t>分项报价</w:t>
      </w:r>
      <w:r>
        <w:rPr>
          <w:color w:val="auto"/>
          <w:sz w:val="23"/>
          <w:szCs w:val="23"/>
        </w:rPr>
        <w:t>表”中的“</w:t>
      </w:r>
      <w:r>
        <w:rPr>
          <w:rFonts w:hint="eastAsia"/>
          <w:color w:val="auto"/>
          <w:sz w:val="23"/>
          <w:szCs w:val="23"/>
          <w:lang w:val="en-US" w:eastAsia="zh-CN"/>
        </w:rPr>
        <w:t>总价合</w:t>
      </w:r>
      <w:r>
        <w:rPr>
          <w:color w:val="auto"/>
          <w:sz w:val="23"/>
          <w:szCs w:val="23"/>
        </w:rPr>
        <w:t>计”数应当等于“</w:t>
      </w:r>
      <w:r>
        <w:rPr>
          <w:rFonts w:hint="eastAsia"/>
          <w:color w:val="auto"/>
          <w:sz w:val="23"/>
          <w:szCs w:val="23"/>
        </w:rPr>
        <w:t>首次</w:t>
      </w:r>
      <w:r>
        <w:rPr>
          <w:rFonts w:hint="eastAsia"/>
          <w:color w:val="auto"/>
          <w:sz w:val="23"/>
          <w:szCs w:val="23"/>
          <w:lang w:val="en-US" w:eastAsia="zh-CN"/>
        </w:rPr>
        <w:t>磋商</w:t>
      </w:r>
      <w:r>
        <w:rPr>
          <w:rFonts w:hint="eastAsia"/>
          <w:color w:val="auto"/>
          <w:sz w:val="23"/>
          <w:szCs w:val="23"/>
        </w:rPr>
        <w:t>报价表</w:t>
      </w:r>
      <w:r>
        <w:rPr>
          <w:color w:val="auto"/>
          <w:sz w:val="23"/>
          <w:szCs w:val="23"/>
        </w:rPr>
        <w:t>”</w:t>
      </w:r>
      <w:r>
        <w:rPr>
          <w:rFonts w:hint="eastAsia"/>
          <w:color w:val="auto"/>
          <w:sz w:val="23"/>
          <w:szCs w:val="23"/>
        </w:rPr>
        <w:t>中“投标总价”</w:t>
      </w:r>
      <w:r>
        <w:rPr>
          <w:color w:val="auto"/>
          <w:sz w:val="23"/>
          <w:szCs w:val="23"/>
        </w:rPr>
        <w:t>数。</w:t>
      </w:r>
    </w:p>
    <w:p w14:paraId="0A73C902">
      <w:pPr>
        <w:rPr>
          <w:rFonts w:ascii="宋体" w:hAnsi="宋体" w:eastAsia="宋体" w:cs="宋体"/>
          <w:color w:val="auto"/>
          <w:sz w:val="24"/>
          <w:szCs w:val="24"/>
        </w:rPr>
      </w:pPr>
      <w:r>
        <w:rPr>
          <w:rFonts w:ascii="宋体" w:hAnsi="宋体" w:eastAsia="宋体" w:cs="宋体"/>
          <w:color w:val="auto"/>
          <w:sz w:val="24"/>
          <w:szCs w:val="24"/>
        </w:rPr>
        <w:t> </w:t>
      </w:r>
    </w:p>
    <w:p w14:paraId="5ECBCD7E">
      <w:pPr>
        <w:rPr>
          <w:rFonts w:ascii="宋体" w:hAnsi="宋体" w:eastAsia="宋体" w:cs="宋体"/>
          <w:color w:val="auto"/>
          <w:sz w:val="24"/>
          <w:szCs w:val="24"/>
        </w:rPr>
      </w:pPr>
      <w:r>
        <w:rPr>
          <w:rFonts w:ascii="宋体" w:hAnsi="宋体" w:eastAsia="宋体" w:cs="宋体"/>
          <w:color w:val="auto"/>
          <w:sz w:val="24"/>
          <w:szCs w:val="24"/>
        </w:rPr>
        <w:t> </w:t>
      </w:r>
    </w:p>
    <w:p w14:paraId="0740D21D">
      <w:pPr>
        <w:jc w:val="center"/>
        <w:rPr>
          <w:rFonts w:ascii="宋体" w:hAnsi="宋体" w:eastAsia="宋体" w:cs="宋体"/>
          <w:color w:val="auto"/>
          <w:sz w:val="24"/>
          <w:szCs w:val="24"/>
        </w:rPr>
      </w:pPr>
      <w:r>
        <w:rPr>
          <w:rFonts w:hint="eastAsia" w:ascii="黑体" w:hAnsi="黑体" w:eastAsia="黑体" w:cs="宋体"/>
          <w:b/>
          <w:bCs/>
          <w:color w:val="auto"/>
          <w:sz w:val="32"/>
          <w:szCs w:val="32"/>
        </w:rPr>
        <w:t>十</w:t>
      </w:r>
      <w:r>
        <w:rPr>
          <w:rFonts w:hint="eastAsia" w:ascii="黑体" w:hAnsi="黑体" w:eastAsia="黑体" w:cs="宋体"/>
          <w:b/>
          <w:bCs/>
          <w:color w:val="auto"/>
          <w:sz w:val="32"/>
          <w:szCs w:val="32"/>
          <w:lang w:val="en-US" w:eastAsia="zh-CN"/>
        </w:rPr>
        <w:t>四</w:t>
      </w:r>
      <w:r>
        <w:rPr>
          <w:rFonts w:hint="eastAsia" w:ascii="黑体" w:hAnsi="黑体" w:eastAsia="黑体" w:cs="宋体"/>
          <w:b/>
          <w:bCs/>
          <w:color w:val="auto"/>
          <w:sz w:val="32"/>
          <w:szCs w:val="32"/>
        </w:rPr>
        <w:t>、技术要求响应及偏离表</w:t>
      </w:r>
    </w:p>
    <w:tbl>
      <w:tblPr>
        <w:tblStyle w:val="46"/>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38"/>
        <w:gridCol w:w="2618"/>
        <w:gridCol w:w="1250"/>
        <w:gridCol w:w="1104"/>
      </w:tblGrid>
      <w:tr w14:paraId="1AADC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DA23E57">
            <w:pPr>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3038" w:type="dxa"/>
            <w:tcBorders>
              <w:top w:val="single" w:color="000000" w:sz="4" w:space="0"/>
              <w:left w:val="single" w:color="000000" w:sz="4" w:space="0"/>
              <w:bottom w:val="single" w:color="000000" w:sz="4" w:space="0"/>
              <w:right w:val="single" w:color="000000" w:sz="4" w:space="0"/>
            </w:tcBorders>
            <w:vAlign w:val="center"/>
          </w:tcPr>
          <w:p w14:paraId="644065A5">
            <w:pPr>
              <w:jc w:val="center"/>
              <w:rPr>
                <w:rFonts w:ascii="宋体" w:hAnsi="宋体" w:eastAsia="宋体" w:cs="宋体"/>
                <w:color w:val="auto"/>
                <w:sz w:val="24"/>
                <w:szCs w:val="24"/>
              </w:rPr>
            </w:pPr>
            <w:r>
              <w:rPr>
                <w:rFonts w:hint="eastAsia" w:ascii="宋体" w:hAnsi="宋体" w:eastAsia="宋体" w:cs="宋体"/>
                <w:color w:val="auto"/>
                <w:sz w:val="24"/>
                <w:szCs w:val="24"/>
              </w:rPr>
              <w:t>磋商文件要求</w:t>
            </w:r>
          </w:p>
        </w:tc>
        <w:tc>
          <w:tcPr>
            <w:tcW w:w="2618" w:type="dxa"/>
            <w:tcBorders>
              <w:top w:val="single" w:color="000000" w:sz="4" w:space="0"/>
              <w:left w:val="single" w:color="000000" w:sz="4" w:space="0"/>
              <w:bottom w:val="single" w:color="000000" w:sz="4" w:space="0"/>
              <w:right w:val="single" w:color="000000" w:sz="4" w:space="0"/>
            </w:tcBorders>
            <w:vAlign w:val="center"/>
          </w:tcPr>
          <w:p w14:paraId="7F7EC309">
            <w:pPr>
              <w:jc w:val="center"/>
              <w:rPr>
                <w:rFonts w:ascii="宋体" w:hAnsi="宋体" w:eastAsia="宋体" w:cs="宋体"/>
                <w:color w:val="auto"/>
                <w:sz w:val="24"/>
                <w:szCs w:val="24"/>
              </w:rPr>
            </w:pPr>
            <w:r>
              <w:rPr>
                <w:rFonts w:hint="eastAsia" w:ascii="宋体" w:hAnsi="宋体" w:eastAsia="宋体" w:cs="宋体"/>
                <w:color w:val="auto"/>
                <w:sz w:val="24"/>
                <w:szCs w:val="24"/>
              </w:rPr>
              <w:t>响应情况</w:t>
            </w:r>
          </w:p>
        </w:tc>
        <w:tc>
          <w:tcPr>
            <w:tcW w:w="1250" w:type="dxa"/>
            <w:tcBorders>
              <w:top w:val="single" w:color="000000" w:sz="4" w:space="0"/>
              <w:left w:val="single" w:color="000000" w:sz="4" w:space="0"/>
              <w:bottom w:val="single" w:color="000000" w:sz="4" w:space="0"/>
              <w:right w:val="single" w:color="000000" w:sz="4" w:space="0"/>
            </w:tcBorders>
            <w:vAlign w:val="center"/>
          </w:tcPr>
          <w:p w14:paraId="78580236">
            <w:pPr>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c>
          <w:tcPr>
            <w:tcW w:w="1104" w:type="dxa"/>
            <w:tcBorders>
              <w:top w:val="single" w:color="000000" w:sz="4" w:space="0"/>
              <w:left w:val="single" w:color="000000" w:sz="4" w:space="0"/>
              <w:bottom w:val="single" w:color="000000" w:sz="4" w:space="0"/>
              <w:right w:val="single" w:color="000000" w:sz="4" w:space="0"/>
            </w:tcBorders>
            <w:vAlign w:val="center"/>
          </w:tcPr>
          <w:p w14:paraId="20DEC84C">
            <w:pPr>
              <w:jc w:val="center"/>
              <w:rPr>
                <w:rFonts w:ascii="宋体" w:hAnsi="宋体" w:eastAsia="宋体" w:cs="宋体"/>
                <w:color w:val="auto"/>
                <w:sz w:val="24"/>
                <w:szCs w:val="24"/>
              </w:rPr>
            </w:pPr>
            <w:r>
              <w:rPr>
                <w:rFonts w:hint="eastAsia" w:ascii="宋体" w:hAnsi="宋体" w:eastAsia="宋体" w:cs="宋体"/>
                <w:color w:val="auto"/>
                <w:sz w:val="24"/>
                <w:szCs w:val="24"/>
              </w:rPr>
              <w:t>证明</w:t>
            </w:r>
          </w:p>
          <w:p w14:paraId="26C6E11E">
            <w:pPr>
              <w:jc w:val="center"/>
              <w:rPr>
                <w:rFonts w:ascii="宋体" w:hAnsi="宋体" w:eastAsia="宋体" w:cs="宋体"/>
                <w:color w:val="auto"/>
                <w:sz w:val="24"/>
                <w:szCs w:val="24"/>
              </w:rPr>
            </w:pPr>
            <w:r>
              <w:rPr>
                <w:rFonts w:hint="eastAsia" w:ascii="宋体" w:hAnsi="宋体" w:eastAsia="宋体" w:cs="宋体"/>
                <w:color w:val="auto"/>
                <w:sz w:val="24"/>
                <w:szCs w:val="24"/>
              </w:rPr>
              <w:t>材料</w:t>
            </w:r>
          </w:p>
        </w:tc>
      </w:tr>
      <w:tr w14:paraId="33A51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4BEDC0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671E9D4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D21C6C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784EE7C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4B8517F2">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6FD9A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BFA25C9">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5E3D464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0662CDD0">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3CA737B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3C9EB62A">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1CB37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B4EE51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13A0B484">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3C2E61D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605C5AC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68775121">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761E8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61CEBD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1D12815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385F6B8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30D0D87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284C433B">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4AC27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85BC3B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08D0E8F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AA47675">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4C2A0FB6">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79C6173F">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7E910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F416446">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3AF2B915">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05BEC29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76FE81B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6FA73AF1">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0C19E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5399CD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35F891C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14719D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625E78C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3E79D853">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03F43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5AE6EE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0F043E93">
            <w:pPr>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2618" w:type="dxa"/>
            <w:tcBorders>
              <w:top w:val="single" w:color="000000" w:sz="4" w:space="0"/>
              <w:left w:val="single" w:color="000000" w:sz="4" w:space="0"/>
              <w:bottom w:val="single" w:color="000000" w:sz="4" w:space="0"/>
              <w:right w:val="single" w:color="000000" w:sz="4" w:space="0"/>
            </w:tcBorders>
            <w:vAlign w:val="center"/>
          </w:tcPr>
          <w:p w14:paraId="20FD919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6449073D">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2CF641D1">
            <w:pPr>
              <w:jc w:val="center"/>
              <w:rPr>
                <w:rFonts w:ascii="宋体" w:hAnsi="宋体" w:eastAsia="宋体" w:cs="宋体"/>
                <w:color w:val="auto"/>
                <w:sz w:val="24"/>
                <w:szCs w:val="24"/>
              </w:rPr>
            </w:pPr>
            <w:r>
              <w:rPr>
                <w:rFonts w:ascii="宋体" w:hAnsi="宋体" w:eastAsia="宋体" w:cs="宋体"/>
                <w:color w:val="auto"/>
                <w:sz w:val="24"/>
                <w:szCs w:val="24"/>
              </w:rPr>
              <w:t> </w:t>
            </w:r>
          </w:p>
        </w:tc>
      </w:tr>
    </w:tbl>
    <w:p w14:paraId="121FCEDE">
      <w:pPr>
        <w:rPr>
          <w:rFonts w:ascii="宋体" w:hAnsi="宋体" w:eastAsia="宋体" w:cs="宋体"/>
          <w:color w:val="auto"/>
          <w:sz w:val="24"/>
          <w:szCs w:val="24"/>
        </w:rPr>
      </w:pPr>
      <w:r>
        <w:rPr>
          <w:rFonts w:hint="eastAsia" w:ascii="宋体" w:hAnsi="宋体" w:eastAsia="宋体" w:cs="宋体"/>
          <w:color w:val="auto"/>
          <w:sz w:val="24"/>
          <w:szCs w:val="24"/>
        </w:rPr>
        <w:t>注： 行数不够，可自行添加。</w:t>
      </w:r>
    </w:p>
    <w:p w14:paraId="2C93F6FE">
      <w:pPr>
        <w:jc w:val="center"/>
        <w:rPr>
          <w:rFonts w:ascii="宋体" w:hAnsi="宋体" w:eastAsia="宋体" w:cs="宋体"/>
          <w:color w:val="auto"/>
          <w:sz w:val="24"/>
          <w:szCs w:val="24"/>
        </w:rPr>
      </w:pPr>
      <w:r>
        <w:rPr>
          <w:rFonts w:ascii="宋体" w:hAnsi="宋体" w:eastAsia="宋体" w:cs="宋体"/>
          <w:color w:val="auto"/>
          <w:sz w:val="24"/>
          <w:szCs w:val="24"/>
        </w:rPr>
        <w:t> </w:t>
      </w:r>
    </w:p>
    <w:p w14:paraId="337BDADD">
      <w:pPr>
        <w:jc w:val="center"/>
        <w:rPr>
          <w:rFonts w:ascii="宋体" w:hAnsi="宋体" w:eastAsia="宋体" w:cs="宋体"/>
          <w:color w:val="auto"/>
          <w:sz w:val="24"/>
          <w:szCs w:val="24"/>
        </w:rPr>
      </w:pPr>
      <w:r>
        <w:rPr>
          <w:rFonts w:ascii="宋体" w:hAnsi="宋体" w:eastAsia="宋体" w:cs="宋体"/>
          <w:color w:val="auto"/>
          <w:sz w:val="24"/>
          <w:szCs w:val="24"/>
        </w:rPr>
        <w:t> </w:t>
      </w:r>
    </w:p>
    <w:p w14:paraId="64C75218">
      <w:pPr>
        <w:jc w:val="center"/>
        <w:rPr>
          <w:rFonts w:ascii="宋体" w:hAnsi="宋体" w:eastAsia="宋体" w:cs="宋体"/>
          <w:color w:val="auto"/>
          <w:sz w:val="24"/>
          <w:szCs w:val="24"/>
        </w:rPr>
      </w:pPr>
      <w:r>
        <w:rPr>
          <w:rFonts w:ascii="宋体" w:hAnsi="宋体" w:eastAsia="宋体" w:cs="宋体"/>
          <w:color w:val="auto"/>
          <w:sz w:val="24"/>
          <w:szCs w:val="24"/>
        </w:rPr>
        <w:t> </w:t>
      </w:r>
    </w:p>
    <w:p w14:paraId="3514A7E6">
      <w:pPr>
        <w:jc w:val="center"/>
        <w:rPr>
          <w:rFonts w:ascii="宋体" w:hAnsi="宋体" w:eastAsia="宋体" w:cs="宋体"/>
          <w:color w:val="auto"/>
          <w:sz w:val="24"/>
          <w:szCs w:val="24"/>
        </w:rPr>
      </w:pPr>
      <w:r>
        <w:rPr>
          <w:rFonts w:ascii="宋体" w:hAnsi="宋体" w:eastAsia="宋体" w:cs="宋体"/>
          <w:color w:val="auto"/>
          <w:sz w:val="24"/>
          <w:szCs w:val="24"/>
        </w:rPr>
        <w:t> </w:t>
      </w:r>
    </w:p>
    <w:p w14:paraId="6F4A74C2">
      <w:pPr>
        <w:rPr>
          <w:rFonts w:ascii="宋体" w:hAnsi="宋体" w:eastAsia="宋体" w:cs="宋体"/>
          <w:color w:val="auto"/>
          <w:sz w:val="24"/>
          <w:szCs w:val="24"/>
        </w:rPr>
      </w:pPr>
      <w:r>
        <w:rPr>
          <w:rFonts w:ascii="宋体" w:hAnsi="宋体" w:eastAsia="宋体" w:cs="宋体"/>
          <w:color w:val="auto"/>
          <w:sz w:val="24"/>
          <w:szCs w:val="24"/>
        </w:rPr>
        <w:t> </w:t>
      </w:r>
    </w:p>
    <w:p w14:paraId="73FAB113">
      <w:pPr>
        <w:rPr>
          <w:rFonts w:ascii="宋体" w:hAnsi="宋体" w:eastAsia="宋体" w:cs="宋体"/>
          <w:color w:val="auto"/>
          <w:sz w:val="24"/>
          <w:szCs w:val="24"/>
        </w:rPr>
      </w:pPr>
      <w:r>
        <w:rPr>
          <w:rFonts w:ascii="宋体" w:hAnsi="宋体" w:eastAsia="宋体" w:cs="宋体"/>
          <w:color w:val="auto"/>
          <w:sz w:val="24"/>
          <w:szCs w:val="24"/>
        </w:rPr>
        <w:t> </w:t>
      </w:r>
    </w:p>
    <w:p w14:paraId="47F46BB2">
      <w:pPr>
        <w:rPr>
          <w:rFonts w:ascii="宋体" w:hAnsi="宋体" w:eastAsia="宋体" w:cs="宋体"/>
          <w:color w:val="auto"/>
          <w:sz w:val="24"/>
          <w:szCs w:val="24"/>
        </w:rPr>
      </w:pPr>
      <w:r>
        <w:rPr>
          <w:rFonts w:ascii="宋体" w:hAnsi="宋体" w:eastAsia="宋体" w:cs="宋体"/>
          <w:color w:val="auto"/>
          <w:sz w:val="24"/>
          <w:szCs w:val="24"/>
        </w:rPr>
        <w:t> </w:t>
      </w:r>
    </w:p>
    <w:p w14:paraId="6CE528BA">
      <w:pPr>
        <w:rPr>
          <w:rFonts w:ascii="宋体" w:hAnsi="宋体" w:eastAsia="宋体" w:cs="宋体"/>
          <w:color w:val="auto"/>
          <w:sz w:val="24"/>
          <w:szCs w:val="24"/>
        </w:rPr>
      </w:pPr>
      <w:r>
        <w:rPr>
          <w:rFonts w:ascii="宋体" w:hAnsi="宋体" w:eastAsia="宋体" w:cs="宋体"/>
          <w:color w:val="auto"/>
          <w:sz w:val="24"/>
          <w:szCs w:val="24"/>
        </w:rPr>
        <w:t> </w:t>
      </w:r>
    </w:p>
    <w:p w14:paraId="6B22EDEC">
      <w:pPr>
        <w:rPr>
          <w:rFonts w:ascii="宋体" w:hAnsi="宋体" w:eastAsia="宋体" w:cs="宋体"/>
          <w:color w:val="auto"/>
          <w:sz w:val="24"/>
          <w:szCs w:val="24"/>
        </w:rPr>
      </w:pPr>
      <w:r>
        <w:rPr>
          <w:rFonts w:ascii="宋体" w:hAnsi="宋体" w:eastAsia="宋体" w:cs="宋体"/>
          <w:color w:val="auto"/>
          <w:sz w:val="24"/>
          <w:szCs w:val="24"/>
        </w:rPr>
        <w:t> </w:t>
      </w:r>
    </w:p>
    <w:p w14:paraId="6F973466">
      <w:pPr>
        <w:rPr>
          <w:rFonts w:ascii="宋体" w:hAnsi="宋体" w:eastAsia="宋体" w:cs="宋体"/>
          <w:color w:val="auto"/>
          <w:sz w:val="24"/>
          <w:szCs w:val="24"/>
        </w:rPr>
      </w:pPr>
      <w:r>
        <w:rPr>
          <w:rFonts w:ascii="宋体" w:hAnsi="宋体" w:eastAsia="宋体" w:cs="宋体"/>
          <w:color w:val="auto"/>
          <w:sz w:val="24"/>
          <w:szCs w:val="24"/>
        </w:rPr>
        <w:t> </w:t>
      </w:r>
    </w:p>
    <w:p w14:paraId="37978A92">
      <w:pPr>
        <w:pStyle w:val="63"/>
        <w:widowControl w:val="0"/>
        <w:ind w:firstLine="400"/>
        <w:rPr>
          <w:color w:val="auto"/>
        </w:rPr>
      </w:pPr>
    </w:p>
    <w:p w14:paraId="49B5D285">
      <w:pPr>
        <w:rPr>
          <w:color w:val="auto"/>
        </w:rPr>
      </w:pPr>
    </w:p>
    <w:p w14:paraId="4EFB70A8">
      <w:pPr>
        <w:pStyle w:val="63"/>
        <w:widowControl w:val="0"/>
        <w:ind w:firstLine="400"/>
        <w:rPr>
          <w:color w:val="auto"/>
        </w:rPr>
      </w:pPr>
    </w:p>
    <w:p w14:paraId="0576D909">
      <w:pPr>
        <w:rPr>
          <w:color w:val="auto"/>
        </w:rPr>
      </w:pPr>
    </w:p>
    <w:p w14:paraId="62D6551D">
      <w:pPr>
        <w:pStyle w:val="63"/>
        <w:widowControl w:val="0"/>
        <w:ind w:firstLine="400"/>
        <w:rPr>
          <w:color w:val="auto"/>
        </w:rPr>
      </w:pPr>
    </w:p>
    <w:p w14:paraId="7D5BCC59">
      <w:pPr>
        <w:rPr>
          <w:color w:val="auto"/>
        </w:rPr>
      </w:pPr>
    </w:p>
    <w:p w14:paraId="0BC06078">
      <w:pPr>
        <w:pStyle w:val="63"/>
        <w:widowControl w:val="0"/>
        <w:ind w:firstLine="400"/>
        <w:rPr>
          <w:color w:val="auto"/>
        </w:rPr>
      </w:pPr>
    </w:p>
    <w:p w14:paraId="29B2F3C1">
      <w:pPr>
        <w:rPr>
          <w:rFonts w:ascii="宋体" w:hAnsi="宋体" w:eastAsia="宋体" w:cs="宋体"/>
          <w:color w:val="auto"/>
          <w:sz w:val="24"/>
          <w:szCs w:val="24"/>
        </w:rPr>
      </w:pPr>
      <w:r>
        <w:rPr>
          <w:rFonts w:ascii="宋体" w:hAnsi="宋体" w:eastAsia="宋体" w:cs="宋体"/>
          <w:color w:val="auto"/>
          <w:sz w:val="24"/>
          <w:szCs w:val="24"/>
        </w:rPr>
        <w:t> </w:t>
      </w:r>
    </w:p>
    <w:p w14:paraId="7F640123">
      <w:pPr>
        <w:rPr>
          <w:rFonts w:ascii="宋体" w:hAnsi="宋体" w:eastAsia="宋体" w:cs="宋体"/>
          <w:color w:val="auto"/>
          <w:sz w:val="24"/>
          <w:szCs w:val="24"/>
        </w:rPr>
      </w:pPr>
    </w:p>
    <w:p w14:paraId="0330176E">
      <w:pPr>
        <w:rPr>
          <w:rFonts w:ascii="宋体" w:hAnsi="宋体" w:eastAsia="宋体" w:cs="宋体"/>
          <w:color w:val="auto"/>
          <w:sz w:val="24"/>
          <w:szCs w:val="24"/>
        </w:rPr>
      </w:pPr>
      <w:r>
        <w:rPr>
          <w:rFonts w:ascii="宋体" w:hAnsi="宋体" w:eastAsia="宋体" w:cs="宋体"/>
          <w:color w:val="auto"/>
          <w:sz w:val="24"/>
          <w:szCs w:val="24"/>
        </w:rPr>
        <w:t> </w:t>
      </w:r>
      <w:bookmarkEnd w:id="184"/>
    </w:p>
    <w:p w14:paraId="0A902494">
      <w:pPr>
        <w:rPr>
          <w:rFonts w:hint="eastAsia" w:ascii="黑体" w:hAnsi="黑体" w:eastAsia="黑体" w:cs="宋体"/>
          <w:b/>
          <w:bCs/>
          <w:color w:val="auto"/>
          <w:sz w:val="32"/>
          <w:szCs w:val="32"/>
        </w:rPr>
      </w:pPr>
      <w:bookmarkStart w:id="189" w:name="_Hlt26955054"/>
      <w:r>
        <w:br w:type="page"/>
      </w:r>
    </w:p>
    <w:p w14:paraId="455DFDC9">
      <w:pPr>
        <w:jc w:val="center"/>
        <w:rPr>
          <w:rFonts w:ascii="宋体" w:hAnsi="宋体" w:eastAsia="宋体" w:cs="宋体"/>
          <w:color w:val="auto"/>
          <w:sz w:val="24"/>
          <w:szCs w:val="24"/>
        </w:rPr>
      </w:pPr>
      <w:r>
        <w:rPr>
          <w:rFonts w:hint="eastAsia" w:ascii="黑体" w:hAnsi="黑体" w:eastAsia="黑体" w:cs="宋体"/>
          <w:b/>
          <w:bCs/>
          <w:color w:val="auto"/>
          <w:sz w:val="32"/>
          <w:szCs w:val="32"/>
        </w:rPr>
        <w:t>十</w:t>
      </w:r>
      <w:r>
        <w:rPr>
          <w:rFonts w:hint="eastAsia" w:ascii="黑体" w:hAnsi="黑体" w:eastAsia="黑体" w:cs="宋体"/>
          <w:b/>
          <w:bCs/>
          <w:color w:val="auto"/>
          <w:sz w:val="32"/>
          <w:szCs w:val="32"/>
          <w:lang w:val="en-US" w:eastAsia="zh-CN"/>
        </w:rPr>
        <w:t>五</w:t>
      </w:r>
      <w:r>
        <w:rPr>
          <w:rFonts w:hint="eastAsia" w:ascii="黑体" w:hAnsi="黑体" w:eastAsia="黑体" w:cs="宋体"/>
          <w:b/>
          <w:bCs/>
          <w:color w:val="auto"/>
          <w:sz w:val="32"/>
          <w:szCs w:val="32"/>
        </w:rPr>
        <w:t>、商务要求响应及偏离表</w:t>
      </w:r>
      <w:bookmarkEnd w:id="189"/>
    </w:p>
    <w:tbl>
      <w:tblPr>
        <w:tblStyle w:val="46"/>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38"/>
        <w:gridCol w:w="2618"/>
        <w:gridCol w:w="1250"/>
        <w:gridCol w:w="1104"/>
      </w:tblGrid>
      <w:tr w14:paraId="68B06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9FA4398">
            <w:pPr>
              <w:jc w:val="center"/>
              <w:rPr>
                <w:rFonts w:ascii="宋体" w:hAnsi="宋体" w:eastAsia="宋体" w:cs="宋体"/>
                <w:color w:val="auto"/>
                <w:sz w:val="24"/>
                <w:szCs w:val="24"/>
              </w:rPr>
            </w:pPr>
            <w:bookmarkStart w:id="190" w:name="_Hlt26782999"/>
            <w:bookmarkEnd w:id="190"/>
            <w:bookmarkStart w:id="191" w:name="_Hlt26955064"/>
            <w:bookmarkEnd w:id="191"/>
            <w:bookmarkStart w:id="192" w:name="_Hlt26671372"/>
            <w:bookmarkEnd w:id="192"/>
            <w:bookmarkStart w:id="193" w:name="_Hlt26609391"/>
            <w:bookmarkEnd w:id="193"/>
            <w:bookmarkStart w:id="194" w:name="_Hlt24879081"/>
            <w:bookmarkEnd w:id="194"/>
            <w:bookmarkStart w:id="195" w:name="_Hlt26955056"/>
            <w:bookmarkEnd w:id="195"/>
            <w:bookmarkStart w:id="196" w:name="_Hlt26671343"/>
            <w:bookmarkEnd w:id="196"/>
            <w:bookmarkStart w:id="197" w:name="_Hlt26580838"/>
            <w:r>
              <w:rPr>
                <w:rFonts w:hint="eastAsia" w:ascii="宋体" w:hAnsi="宋体" w:eastAsia="宋体" w:cs="宋体"/>
                <w:color w:val="auto"/>
                <w:sz w:val="24"/>
                <w:szCs w:val="24"/>
              </w:rPr>
              <w:t>序号</w:t>
            </w:r>
            <w:bookmarkEnd w:id="197"/>
          </w:p>
        </w:tc>
        <w:tc>
          <w:tcPr>
            <w:tcW w:w="3038" w:type="dxa"/>
            <w:tcBorders>
              <w:top w:val="single" w:color="000000" w:sz="4" w:space="0"/>
              <w:left w:val="single" w:color="000000" w:sz="4" w:space="0"/>
              <w:bottom w:val="single" w:color="000000" w:sz="4" w:space="0"/>
              <w:right w:val="single" w:color="000000" w:sz="4" w:space="0"/>
            </w:tcBorders>
            <w:vAlign w:val="center"/>
          </w:tcPr>
          <w:p w14:paraId="13D9E409">
            <w:pPr>
              <w:jc w:val="center"/>
              <w:rPr>
                <w:rFonts w:ascii="宋体" w:hAnsi="宋体" w:eastAsia="宋体" w:cs="宋体"/>
                <w:color w:val="auto"/>
                <w:sz w:val="24"/>
                <w:szCs w:val="24"/>
              </w:rPr>
            </w:pPr>
            <w:r>
              <w:rPr>
                <w:rFonts w:hint="eastAsia" w:ascii="宋体" w:hAnsi="宋体" w:eastAsia="宋体" w:cs="宋体"/>
                <w:color w:val="auto"/>
                <w:sz w:val="24"/>
                <w:szCs w:val="24"/>
              </w:rPr>
              <w:t>磋商文件要求</w:t>
            </w:r>
          </w:p>
        </w:tc>
        <w:tc>
          <w:tcPr>
            <w:tcW w:w="2618" w:type="dxa"/>
            <w:tcBorders>
              <w:top w:val="single" w:color="000000" w:sz="4" w:space="0"/>
              <w:left w:val="single" w:color="000000" w:sz="4" w:space="0"/>
              <w:bottom w:val="single" w:color="000000" w:sz="4" w:space="0"/>
              <w:right w:val="single" w:color="000000" w:sz="4" w:space="0"/>
            </w:tcBorders>
            <w:vAlign w:val="center"/>
          </w:tcPr>
          <w:p w14:paraId="274C7007">
            <w:pPr>
              <w:jc w:val="center"/>
              <w:rPr>
                <w:rFonts w:ascii="宋体" w:hAnsi="宋体" w:eastAsia="宋体" w:cs="宋体"/>
                <w:color w:val="auto"/>
                <w:sz w:val="24"/>
                <w:szCs w:val="24"/>
              </w:rPr>
            </w:pPr>
            <w:r>
              <w:rPr>
                <w:rFonts w:hint="eastAsia" w:ascii="宋体" w:hAnsi="宋体" w:eastAsia="宋体" w:cs="宋体"/>
                <w:color w:val="auto"/>
                <w:sz w:val="24"/>
                <w:szCs w:val="24"/>
              </w:rPr>
              <w:t>响应情况</w:t>
            </w:r>
          </w:p>
        </w:tc>
        <w:tc>
          <w:tcPr>
            <w:tcW w:w="1250" w:type="dxa"/>
            <w:tcBorders>
              <w:top w:val="single" w:color="000000" w:sz="4" w:space="0"/>
              <w:left w:val="single" w:color="000000" w:sz="4" w:space="0"/>
              <w:bottom w:val="single" w:color="000000" w:sz="4" w:space="0"/>
              <w:right w:val="single" w:color="000000" w:sz="4" w:space="0"/>
            </w:tcBorders>
            <w:vAlign w:val="center"/>
          </w:tcPr>
          <w:p w14:paraId="7A376A0B">
            <w:pPr>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c>
          <w:tcPr>
            <w:tcW w:w="1104" w:type="dxa"/>
            <w:tcBorders>
              <w:top w:val="single" w:color="000000" w:sz="4" w:space="0"/>
              <w:left w:val="single" w:color="000000" w:sz="4" w:space="0"/>
              <w:bottom w:val="single" w:color="000000" w:sz="4" w:space="0"/>
              <w:right w:val="single" w:color="000000" w:sz="4" w:space="0"/>
            </w:tcBorders>
            <w:vAlign w:val="center"/>
          </w:tcPr>
          <w:p w14:paraId="059D7161">
            <w:pPr>
              <w:jc w:val="center"/>
              <w:rPr>
                <w:rFonts w:ascii="宋体" w:hAnsi="宋体" w:eastAsia="宋体" w:cs="宋体"/>
                <w:color w:val="auto"/>
                <w:sz w:val="24"/>
                <w:szCs w:val="24"/>
              </w:rPr>
            </w:pPr>
            <w:r>
              <w:rPr>
                <w:rFonts w:hint="eastAsia" w:ascii="宋体" w:hAnsi="宋体" w:eastAsia="宋体" w:cs="宋体"/>
                <w:color w:val="auto"/>
                <w:sz w:val="24"/>
                <w:szCs w:val="24"/>
              </w:rPr>
              <w:t>证明</w:t>
            </w:r>
          </w:p>
          <w:p w14:paraId="02611865">
            <w:pPr>
              <w:jc w:val="center"/>
              <w:rPr>
                <w:rFonts w:ascii="宋体" w:hAnsi="宋体" w:eastAsia="宋体" w:cs="宋体"/>
                <w:color w:val="auto"/>
                <w:sz w:val="24"/>
                <w:szCs w:val="24"/>
              </w:rPr>
            </w:pPr>
            <w:r>
              <w:rPr>
                <w:rFonts w:hint="eastAsia" w:ascii="宋体" w:hAnsi="宋体" w:eastAsia="宋体" w:cs="宋体"/>
                <w:color w:val="auto"/>
                <w:sz w:val="24"/>
                <w:szCs w:val="24"/>
              </w:rPr>
              <w:t>材料</w:t>
            </w:r>
          </w:p>
        </w:tc>
      </w:tr>
      <w:tr w14:paraId="5E97E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D6141D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383132D4">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DB07CC8">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7FAC27AE">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5C026A0E">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14BC6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A46AB5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4815093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4489904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47BAD13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76E744B1">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4AF48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D70C73E">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59B6D9F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23BA6E39">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27071CF9">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1B46E54F">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6B8D5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83E51F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7C2ECDC6">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1441CD40">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373CF58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680BF55B">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3DC7B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6F6F4B0">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5B1F9070">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56A4ED5">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5DE90D35">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4FF16B40">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7D0F3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9F92B9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3FC74B44">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0C4D60A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3F568E8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34E68535">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1BD96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6D4479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3946EA7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3F8F53D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1257786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1DF33471">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1A545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D54701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7C0AACE5">
            <w:pPr>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2618" w:type="dxa"/>
            <w:tcBorders>
              <w:top w:val="single" w:color="000000" w:sz="4" w:space="0"/>
              <w:left w:val="single" w:color="000000" w:sz="4" w:space="0"/>
              <w:bottom w:val="single" w:color="000000" w:sz="4" w:space="0"/>
              <w:right w:val="single" w:color="000000" w:sz="4" w:space="0"/>
            </w:tcBorders>
            <w:vAlign w:val="center"/>
          </w:tcPr>
          <w:p w14:paraId="606D301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1EBF0D06">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6F2B7574">
            <w:pPr>
              <w:jc w:val="center"/>
              <w:rPr>
                <w:rFonts w:ascii="宋体" w:hAnsi="宋体" w:eastAsia="宋体" w:cs="宋体"/>
                <w:color w:val="auto"/>
                <w:sz w:val="24"/>
                <w:szCs w:val="24"/>
              </w:rPr>
            </w:pPr>
            <w:r>
              <w:rPr>
                <w:rFonts w:ascii="宋体" w:hAnsi="宋体" w:eastAsia="宋体" w:cs="宋体"/>
                <w:color w:val="auto"/>
                <w:sz w:val="24"/>
                <w:szCs w:val="24"/>
              </w:rPr>
              <w:t> </w:t>
            </w:r>
          </w:p>
        </w:tc>
      </w:tr>
    </w:tbl>
    <w:p w14:paraId="5069A4A1">
      <w:pPr>
        <w:rPr>
          <w:rFonts w:ascii="宋体" w:hAnsi="宋体" w:eastAsia="宋体" w:cs="宋体"/>
          <w:color w:val="auto"/>
          <w:sz w:val="24"/>
          <w:szCs w:val="24"/>
        </w:rPr>
      </w:pPr>
      <w:r>
        <w:rPr>
          <w:rFonts w:hint="eastAsia" w:ascii="宋体" w:hAnsi="宋体" w:eastAsia="宋体" w:cs="宋体"/>
          <w:color w:val="auto"/>
          <w:sz w:val="24"/>
          <w:szCs w:val="24"/>
        </w:rPr>
        <w:t>注： 行数不够，可自行添加。</w:t>
      </w:r>
    </w:p>
    <w:p w14:paraId="6752E53E">
      <w:pPr>
        <w:spacing w:line="480" w:lineRule="auto"/>
        <w:rPr>
          <w:rFonts w:ascii="宋体" w:hAnsi="宋体" w:eastAsia="宋体" w:cs="宋体"/>
          <w:color w:val="auto"/>
          <w:sz w:val="24"/>
          <w:szCs w:val="24"/>
        </w:rPr>
      </w:pPr>
      <w:r>
        <w:rPr>
          <w:rFonts w:ascii="宋体" w:hAnsi="宋体" w:eastAsia="宋体" w:cs="宋体"/>
          <w:color w:val="auto"/>
          <w:sz w:val="24"/>
          <w:szCs w:val="24"/>
        </w:rPr>
        <w:t> </w:t>
      </w:r>
    </w:p>
    <w:p w14:paraId="38575F42">
      <w:pPr>
        <w:spacing w:line="480" w:lineRule="auto"/>
        <w:rPr>
          <w:rFonts w:ascii="宋体" w:hAnsi="宋体" w:eastAsia="宋体" w:cs="宋体"/>
          <w:color w:val="auto"/>
          <w:sz w:val="24"/>
          <w:szCs w:val="24"/>
        </w:rPr>
      </w:pPr>
      <w:r>
        <w:rPr>
          <w:rFonts w:ascii="宋体" w:hAnsi="宋体" w:eastAsia="宋体" w:cs="宋体"/>
          <w:color w:val="auto"/>
          <w:sz w:val="24"/>
          <w:szCs w:val="24"/>
        </w:rPr>
        <w:t> </w:t>
      </w:r>
    </w:p>
    <w:p w14:paraId="74291E4A">
      <w:pPr>
        <w:jc w:val="center"/>
        <w:rPr>
          <w:rFonts w:ascii="宋体" w:hAnsi="宋体" w:eastAsia="宋体" w:cs="宋体"/>
          <w:color w:val="auto"/>
          <w:sz w:val="24"/>
          <w:szCs w:val="24"/>
        </w:rPr>
      </w:pPr>
      <w:bookmarkStart w:id="198" w:name="_Hlt26671374"/>
      <w:bookmarkEnd w:id="198"/>
      <w:bookmarkStart w:id="199" w:name="_Hlt26955066"/>
      <w:bookmarkEnd w:id="199"/>
      <w:bookmarkStart w:id="200" w:name="_Hlt26609389"/>
      <w:bookmarkEnd w:id="200"/>
      <w:bookmarkStart w:id="201" w:name="_Toc462564146"/>
      <w:bookmarkEnd w:id="201"/>
      <w:bookmarkStart w:id="202" w:name="_格式2__法定代表人授权书"/>
      <w:r>
        <w:rPr>
          <w:rFonts w:ascii="宋体" w:hAnsi="宋体" w:eastAsia="宋体" w:cs="宋体"/>
          <w:color w:val="auto"/>
          <w:sz w:val="24"/>
          <w:szCs w:val="24"/>
        </w:rPr>
        <w:t> </w:t>
      </w:r>
    </w:p>
    <w:p w14:paraId="58D0D797">
      <w:pPr>
        <w:jc w:val="center"/>
        <w:rPr>
          <w:rFonts w:ascii="宋体" w:hAnsi="宋体" w:eastAsia="宋体" w:cs="宋体"/>
          <w:color w:val="auto"/>
          <w:sz w:val="24"/>
          <w:szCs w:val="24"/>
        </w:rPr>
      </w:pPr>
      <w:r>
        <w:rPr>
          <w:rFonts w:ascii="宋体" w:hAnsi="宋体" w:eastAsia="宋体" w:cs="宋体"/>
          <w:color w:val="auto"/>
          <w:sz w:val="24"/>
          <w:szCs w:val="24"/>
        </w:rPr>
        <w:t> </w:t>
      </w:r>
    </w:p>
    <w:p w14:paraId="2C8D8238">
      <w:pPr>
        <w:jc w:val="center"/>
        <w:rPr>
          <w:rFonts w:ascii="宋体" w:hAnsi="宋体" w:eastAsia="宋体" w:cs="宋体"/>
          <w:color w:val="auto"/>
          <w:sz w:val="24"/>
          <w:szCs w:val="24"/>
        </w:rPr>
      </w:pPr>
      <w:r>
        <w:rPr>
          <w:rFonts w:ascii="宋体" w:hAnsi="宋体" w:eastAsia="宋体" w:cs="宋体"/>
          <w:color w:val="auto"/>
          <w:sz w:val="24"/>
          <w:szCs w:val="24"/>
        </w:rPr>
        <w:t> </w:t>
      </w:r>
    </w:p>
    <w:p w14:paraId="0CC85215">
      <w:pPr>
        <w:jc w:val="center"/>
        <w:rPr>
          <w:rFonts w:ascii="宋体" w:hAnsi="宋体" w:eastAsia="宋体" w:cs="宋体"/>
          <w:color w:val="auto"/>
          <w:sz w:val="24"/>
          <w:szCs w:val="24"/>
        </w:rPr>
      </w:pPr>
      <w:r>
        <w:rPr>
          <w:rFonts w:ascii="宋体" w:hAnsi="宋体" w:eastAsia="宋体" w:cs="宋体"/>
          <w:color w:val="auto"/>
          <w:sz w:val="24"/>
          <w:szCs w:val="24"/>
        </w:rPr>
        <w:t> </w:t>
      </w:r>
    </w:p>
    <w:p w14:paraId="77E1AAD3">
      <w:pPr>
        <w:jc w:val="center"/>
        <w:rPr>
          <w:rFonts w:ascii="宋体" w:hAnsi="宋体" w:eastAsia="宋体" w:cs="宋体"/>
          <w:color w:val="auto"/>
          <w:sz w:val="24"/>
          <w:szCs w:val="24"/>
        </w:rPr>
      </w:pPr>
      <w:r>
        <w:rPr>
          <w:rFonts w:ascii="宋体" w:hAnsi="宋体" w:eastAsia="宋体" w:cs="宋体"/>
          <w:color w:val="auto"/>
          <w:sz w:val="24"/>
          <w:szCs w:val="24"/>
        </w:rPr>
        <w:t> </w:t>
      </w:r>
    </w:p>
    <w:p w14:paraId="1EC47934">
      <w:pPr>
        <w:jc w:val="center"/>
        <w:rPr>
          <w:rFonts w:ascii="宋体" w:hAnsi="宋体" w:eastAsia="宋体" w:cs="宋体"/>
          <w:color w:val="auto"/>
          <w:sz w:val="24"/>
          <w:szCs w:val="24"/>
        </w:rPr>
      </w:pPr>
      <w:r>
        <w:rPr>
          <w:rFonts w:ascii="宋体" w:hAnsi="宋体" w:eastAsia="宋体" w:cs="宋体"/>
          <w:color w:val="auto"/>
          <w:sz w:val="24"/>
          <w:szCs w:val="24"/>
        </w:rPr>
        <w:t> </w:t>
      </w:r>
    </w:p>
    <w:p w14:paraId="3221CA1F">
      <w:pPr>
        <w:pStyle w:val="63"/>
        <w:widowControl w:val="0"/>
        <w:ind w:firstLine="400"/>
        <w:rPr>
          <w:color w:val="auto"/>
        </w:rPr>
      </w:pPr>
    </w:p>
    <w:p w14:paraId="18B9112F">
      <w:pPr>
        <w:rPr>
          <w:color w:val="auto"/>
        </w:rPr>
      </w:pPr>
    </w:p>
    <w:p w14:paraId="57FB579C">
      <w:pPr>
        <w:pStyle w:val="63"/>
        <w:widowControl w:val="0"/>
        <w:ind w:firstLine="400"/>
        <w:rPr>
          <w:color w:val="auto"/>
        </w:rPr>
      </w:pPr>
    </w:p>
    <w:p w14:paraId="02506067">
      <w:pPr>
        <w:rPr>
          <w:color w:val="auto"/>
        </w:rPr>
      </w:pPr>
    </w:p>
    <w:p w14:paraId="4F0B559A">
      <w:pPr>
        <w:pStyle w:val="63"/>
        <w:widowControl w:val="0"/>
        <w:ind w:firstLine="400"/>
        <w:rPr>
          <w:color w:val="auto"/>
        </w:rPr>
      </w:pPr>
    </w:p>
    <w:p w14:paraId="725E9BF4">
      <w:pPr>
        <w:rPr>
          <w:color w:val="auto"/>
        </w:rPr>
      </w:pPr>
    </w:p>
    <w:p w14:paraId="0CF1B37D">
      <w:pPr>
        <w:pStyle w:val="63"/>
        <w:widowControl w:val="0"/>
        <w:ind w:firstLine="400"/>
        <w:rPr>
          <w:color w:val="auto"/>
        </w:rPr>
      </w:pPr>
    </w:p>
    <w:p w14:paraId="33AD29B1">
      <w:pPr>
        <w:pStyle w:val="63"/>
        <w:widowControl w:val="0"/>
        <w:ind w:firstLine="400"/>
        <w:rPr>
          <w:color w:val="auto"/>
        </w:rPr>
      </w:pPr>
    </w:p>
    <w:p w14:paraId="347BBFE4">
      <w:pPr>
        <w:jc w:val="center"/>
        <w:rPr>
          <w:rFonts w:ascii="宋体" w:hAnsi="宋体" w:eastAsia="宋体" w:cs="宋体"/>
          <w:color w:val="auto"/>
          <w:sz w:val="24"/>
          <w:szCs w:val="24"/>
        </w:rPr>
      </w:pPr>
      <w:r>
        <w:rPr>
          <w:rFonts w:ascii="宋体" w:hAnsi="宋体" w:eastAsia="宋体" w:cs="宋体"/>
          <w:color w:val="auto"/>
          <w:sz w:val="24"/>
          <w:szCs w:val="24"/>
        </w:rPr>
        <w:t> </w:t>
      </w:r>
    </w:p>
    <w:p w14:paraId="343FC290">
      <w:pPr>
        <w:rPr>
          <w:rFonts w:ascii="宋体" w:hAnsi="宋体" w:eastAsia="宋体" w:cs="宋体"/>
          <w:color w:val="auto"/>
          <w:sz w:val="24"/>
          <w:szCs w:val="24"/>
        </w:rPr>
      </w:pPr>
      <w:r>
        <w:rPr>
          <w:rFonts w:ascii="宋体" w:hAnsi="宋体" w:eastAsia="宋体" w:cs="宋体"/>
          <w:color w:val="auto"/>
          <w:sz w:val="24"/>
          <w:szCs w:val="24"/>
        </w:rPr>
        <w:t> </w:t>
      </w:r>
    </w:p>
    <w:p w14:paraId="5C26A6AA">
      <w:pPr>
        <w:jc w:val="center"/>
        <w:rPr>
          <w:rFonts w:ascii="宋体" w:hAnsi="宋体" w:eastAsia="宋体" w:cs="宋体"/>
          <w:color w:val="auto"/>
          <w:sz w:val="24"/>
          <w:szCs w:val="24"/>
        </w:rPr>
      </w:pPr>
      <w:r>
        <w:rPr>
          <w:rFonts w:hint="eastAsia" w:ascii="宋体" w:hAnsi="宋体" w:eastAsia="宋体" w:cs="宋体"/>
          <w:b/>
          <w:bCs/>
          <w:color w:val="auto"/>
          <w:sz w:val="32"/>
          <w:szCs w:val="32"/>
        </w:rPr>
        <w:t>质疑函范本</w:t>
      </w:r>
    </w:p>
    <w:p w14:paraId="29D4618A">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一、质疑供应商基本信息</w:t>
      </w:r>
    </w:p>
    <w:p w14:paraId="138EE523">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质疑供应商：</w:t>
      </w:r>
      <w:r>
        <w:rPr>
          <w:rFonts w:hint="eastAsia" w:ascii="宋体" w:hAnsi="宋体" w:eastAsia="宋体" w:cs="宋体"/>
          <w:color w:val="auto"/>
          <w:sz w:val="24"/>
          <w:szCs w:val="24"/>
          <w:u w:val="single"/>
        </w:rPr>
        <w:t>           </w:t>
      </w:r>
    </w:p>
    <w:p w14:paraId="0256999E">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邮编：</w:t>
      </w:r>
      <w:r>
        <w:rPr>
          <w:rFonts w:hint="eastAsia" w:ascii="宋体" w:hAnsi="宋体" w:eastAsia="宋体" w:cs="宋体"/>
          <w:color w:val="auto"/>
          <w:sz w:val="24"/>
          <w:szCs w:val="24"/>
          <w:u w:val="single"/>
        </w:rPr>
        <w:t>       </w:t>
      </w:r>
    </w:p>
    <w:p w14:paraId="7E3F9385">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w:t>
      </w:r>
    </w:p>
    <w:p w14:paraId="36A259C1">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授权代表：</w:t>
      </w:r>
      <w:r>
        <w:rPr>
          <w:rFonts w:hint="eastAsia" w:ascii="宋体" w:hAnsi="宋体" w:eastAsia="宋体" w:cs="宋体"/>
          <w:color w:val="auto"/>
          <w:sz w:val="24"/>
          <w:szCs w:val="24"/>
          <w:u w:val="single"/>
        </w:rPr>
        <w:t>            </w:t>
      </w:r>
    </w:p>
    <w:p w14:paraId="643687A6">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w:t>
      </w:r>
    </w:p>
    <w:p w14:paraId="4603A172">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地址：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邮编：</w:t>
      </w:r>
      <w:r>
        <w:rPr>
          <w:rFonts w:hint="eastAsia" w:ascii="宋体" w:hAnsi="宋体" w:eastAsia="宋体" w:cs="宋体"/>
          <w:color w:val="auto"/>
          <w:sz w:val="24"/>
          <w:szCs w:val="24"/>
          <w:u w:val="single"/>
        </w:rPr>
        <w:t>            </w:t>
      </w:r>
    </w:p>
    <w:p w14:paraId="46F811F3">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二、质疑项目基本情况</w:t>
      </w:r>
    </w:p>
    <w:p w14:paraId="28A9304C">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质疑项目的名称：</w:t>
      </w:r>
      <w:r>
        <w:rPr>
          <w:rFonts w:hint="eastAsia" w:ascii="宋体" w:hAnsi="宋体" w:eastAsia="宋体" w:cs="宋体"/>
          <w:color w:val="auto"/>
          <w:sz w:val="24"/>
          <w:szCs w:val="24"/>
          <w:u w:val="single"/>
        </w:rPr>
        <w:t>               </w:t>
      </w:r>
    </w:p>
    <w:p w14:paraId="69556AA5">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质疑项目的编号：</w:t>
      </w:r>
      <w:r>
        <w:rPr>
          <w:rFonts w:hint="eastAsia" w:ascii="宋体" w:hAnsi="宋体" w:eastAsia="宋体" w:cs="宋体"/>
          <w:color w:val="auto"/>
          <w:sz w:val="24"/>
          <w:szCs w:val="24"/>
          <w:u w:val="single"/>
        </w:rPr>
        <w:t>           </w:t>
      </w:r>
    </w:p>
    <w:p w14:paraId="189DCCAE">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color w:val="auto"/>
          <w:sz w:val="24"/>
          <w:szCs w:val="24"/>
          <w:u w:val="single"/>
        </w:rPr>
        <w:t>              </w:t>
      </w:r>
    </w:p>
    <w:p w14:paraId="745973C7">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采购文件获取日期：</w:t>
      </w:r>
      <w:r>
        <w:rPr>
          <w:rFonts w:hint="eastAsia" w:ascii="宋体" w:hAnsi="宋体" w:eastAsia="宋体" w:cs="宋体"/>
          <w:color w:val="auto"/>
          <w:sz w:val="24"/>
          <w:szCs w:val="24"/>
          <w:u w:val="single"/>
        </w:rPr>
        <w:t>                </w:t>
      </w:r>
    </w:p>
    <w:p w14:paraId="1735F2E0">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三、质疑事项具体内容</w:t>
      </w:r>
    </w:p>
    <w:p w14:paraId="60BA73F9">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质疑事项1：</w:t>
      </w:r>
      <w:r>
        <w:rPr>
          <w:rFonts w:hint="eastAsia" w:ascii="宋体" w:hAnsi="宋体" w:eastAsia="宋体" w:cs="宋体"/>
          <w:color w:val="auto"/>
          <w:sz w:val="24"/>
          <w:szCs w:val="24"/>
          <w:u w:val="single"/>
        </w:rPr>
        <w:t>               </w:t>
      </w:r>
    </w:p>
    <w:p w14:paraId="09FB7361">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事实依据：</w:t>
      </w:r>
      <w:r>
        <w:rPr>
          <w:rFonts w:hint="eastAsia" w:ascii="宋体" w:hAnsi="宋体" w:eastAsia="宋体" w:cs="宋体"/>
          <w:color w:val="auto"/>
          <w:sz w:val="24"/>
          <w:szCs w:val="24"/>
          <w:u w:val="single"/>
        </w:rPr>
        <w:t>            </w:t>
      </w:r>
    </w:p>
    <w:p w14:paraId="0928A570">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法律依据：</w:t>
      </w:r>
      <w:r>
        <w:rPr>
          <w:rFonts w:hint="eastAsia" w:ascii="宋体" w:hAnsi="宋体" w:eastAsia="宋体" w:cs="宋体"/>
          <w:color w:val="auto"/>
          <w:sz w:val="24"/>
          <w:szCs w:val="24"/>
          <w:u w:val="single"/>
        </w:rPr>
        <w:t>                  </w:t>
      </w:r>
    </w:p>
    <w:p w14:paraId="7EED9AA8">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质疑事项2</w:t>
      </w:r>
    </w:p>
    <w:p w14:paraId="22CC0658">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w:t>
      </w:r>
    </w:p>
    <w:p w14:paraId="1BAEF8E6">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四、与质疑事项相关的质疑请求</w:t>
      </w:r>
    </w:p>
    <w:p w14:paraId="17C6C104">
      <w:pPr>
        <w:spacing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请求：</w:t>
      </w:r>
      <w:r>
        <w:rPr>
          <w:rFonts w:hint="eastAsia" w:ascii="宋体" w:hAnsi="宋体" w:eastAsia="宋体" w:cs="宋体"/>
          <w:color w:val="auto"/>
          <w:sz w:val="24"/>
          <w:szCs w:val="24"/>
          <w:u w:val="single"/>
        </w:rPr>
        <w:t>  </w:t>
      </w:r>
    </w:p>
    <w:p w14:paraId="18AF4A11">
      <w:pPr>
        <w:rPr>
          <w:rFonts w:ascii="宋体" w:hAnsi="宋体" w:eastAsia="宋体" w:cs="宋体"/>
          <w:color w:val="auto"/>
          <w:sz w:val="24"/>
          <w:szCs w:val="24"/>
        </w:rPr>
      </w:pPr>
    </w:p>
    <w:p w14:paraId="6E33A5B0">
      <w:pPr>
        <w:rPr>
          <w:rFonts w:ascii="宋体" w:hAnsi="宋体" w:eastAsia="宋体" w:cs="宋体"/>
          <w:color w:val="auto"/>
          <w:sz w:val="24"/>
          <w:szCs w:val="24"/>
        </w:rPr>
      </w:pPr>
    </w:p>
    <w:p w14:paraId="7D8CEC7E">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签字(签章)：                  </w:t>
      </w:r>
    </w:p>
    <w:p w14:paraId="27DFCABE">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公章：                     </w:t>
      </w:r>
    </w:p>
    <w:p w14:paraId="22A49D9F">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日期：   </w:t>
      </w:r>
    </w:p>
    <w:p w14:paraId="5F87DF17">
      <w:pPr>
        <w:rPr>
          <w:rFonts w:ascii="宋体" w:hAnsi="宋体" w:eastAsia="宋体" w:cs="宋体"/>
          <w:color w:val="auto"/>
          <w:sz w:val="24"/>
          <w:szCs w:val="24"/>
        </w:rPr>
      </w:pPr>
      <w:r>
        <w:rPr>
          <w:rFonts w:hint="eastAsia" w:ascii="宋体" w:hAnsi="宋体" w:eastAsia="宋体" w:cs="宋体"/>
          <w:b/>
          <w:bCs/>
          <w:color w:val="auto"/>
          <w:sz w:val="24"/>
          <w:szCs w:val="24"/>
        </w:rPr>
        <w:t>质疑函制作说明：</w:t>
      </w:r>
    </w:p>
    <w:p w14:paraId="33D83CC7">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1.供应商提出质疑时，应提交质疑函和必要的证明材料。</w:t>
      </w:r>
    </w:p>
    <w:p w14:paraId="2968F1C6">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42D968E">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3.质疑供应商若对项目的某一分包进行质疑，质疑函中应列明具体分包号。</w:t>
      </w:r>
    </w:p>
    <w:p w14:paraId="43BCAE87">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4.质疑函的质疑事项应具体、明确，并有必要的事实依据和法律依据。</w:t>
      </w:r>
    </w:p>
    <w:p w14:paraId="7A3E5B57">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5.质疑函的质疑请求应与质疑事项相关。</w:t>
      </w:r>
    </w:p>
    <w:p w14:paraId="42AC5F5C">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6.质疑供应商为自然人的，质疑函应由本人签字；质疑供应商为法人或者其他组织的，质疑函应由法定代表人、主要负责人，或者其授权代表签字或者盖章，并加盖公章。</w:t>
      </w:r>
      <w:bookmarkEnd w:id="202"/>
    </w:p>
    <w:p w14:paraId="3E38DDA6">
      <w:pPr>
        <w:ind w:firstLine="420"/>
        <w:rPr>
          <w:color w:val="auto"/>
        </w:rPr>
      </w:pPr>
    </w:p>
    <w:sectPr>
      <w:headerReference r:id="rId3" w:type="default"/>
      <w:footerReference r:id="rId4" w:type="default"/>
      <w:pgSz w:w="11906" w:h="16838"/>
      <w:pgMar w:top="1361" w:right="1644" w:bottom="1361" w:left="1644" w:header="851" w:footer="992"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
    <w:altName w:val="Arial"/>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Trebuchet MS">
    <w:panose1 w:val="020B0603020202020204"/>
    <w:charset w:val="00"/>
    <w:family w:val="auto"/>
    <w:pitch w:val="default"/>
    <w:sig w:usb0="00000687" w:usb1="00000000" w:usb2="00000000" w:usb3="00000000" w:csb0="2000009F"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auto"/>
    <w:pitch w:val="default"/>
    <w:sig w:usb0="00000000" w:usb1="00000000" w:usb2="00000000" w:usb3="00000000" w:csb0="00040001" w:csb1="00000000"/>
  </w:font>
  <w:font w:name="Century Gothic">
    <w:panose1 w:val="020B0502020202020204"/>
    <w:charset w:val="00"/>
    <w:family w:val="auto"/>
    <w:pitch w:val="default"/>
    <w:sig w:usb0="00000287" w:usb1="00000000" w:usb2="00000000" w:usb3="00000000" w:csb0="2000009F" w:csb1="DFD70000"/>
  </w:font>
  <w:font w:name="CG Times">
    <w:altName w:val="Times New Roman"/>
    <w:panose1 w:val="00000000000000000000"/>
    <w:charset w:val="00"/>
    <w:family w:val="auto"/>
    <w:pitch w:val="default"/>
    <w:sig w:usb0="00000000" w:usb1="00000000" w:usb2="00000000" w:usb3="00000000" w:csb0="00000001" w:csb1="00000000"/>
  </w:font>
  <w:font w:name="仿宋体">
    <w:altName w:val="宋体"/>
    <w:panose1 w:val="00000000000000000000"/>
    <w:charset w:val="86"/>
    <w:family w:val="auto"/>
    <w:pitch w:val="default"/>
    <w:sig w:usb0="00000000" w:usb1="00000000" w:usb2="00000010" w:usb3="00000000" w:csb0="00040000" w:csb1="00000000"/>
  </w:font>
  <w:font w:name="IDCSansSerif">
    <w:altName w:val="Times New Roman"/>
    <w:panose1 w:val="00000000000000000000"/>
    <w:charset w:val="00"/>
    <w:family w:val="auto"/>
    <w:pitch w:val="default"/>
    <w:sig w:usb0="00000000"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Garamond">
    <w:panose1 w:val="02020404030301010803"/>
    <w:charset w:val="00"/>
    <w:family w:val="auto"/>
    <w:pitch w:val="default"/>
    <w:sig w:usb0="00000287" w:usb1="00000000" w:usb2="00000000" w:usb3="00000000" w:csb0="0000009F" w:csb1="DFD70000"/>
  </w:font>
  <w:font w:name="Microsoft Sans Serif">
    <w:panose1 w:val="020B0604020202020204"/>
    <w:charset w:val="00"/>
    <w:family w:val="auto"/>
    <w:pitch w:val="default"/>
    <w:sig w:usb0="E5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幼圆">
    <w:panose1 w:val="0201050906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7172B">
    <w:pPr>
      <w:pStyle w:val="2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29"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sdt>
                          <w:sdtPr>
                            <w:id w:val="147467739"/>
                            <w:docPartObj>
                              <w:docPartGallery w:val="autotext"/>
                            </w:docPartObj>
                          </w:sdtPr>
                          <w:sdtContent>
                            <w:p w14:paraId="23E7AEDB">
                              <w:pPr>
                                <w:pStyle w:val="28"/>
                                <w:jc w:val="center"/>
                              </w:pPr>
                              <w:r>
                                <w:fldChar w:fldCharType="begin"/>
                              </w:r>
                              <w:r>
                                <w:instrText xml:space="preserve"> PAGE   \* MERGEFORMAT </w:instrText>
                              </w:r>
                              <w:r>
                                <w:fldChar w:fldCharType="separate"/>
                              </w:r>
                              <w:r>
                                <w:rPr>
                                  <w:lang w:val="zh-CN"/>
                                </w:rPr>
                                <w:t>44</w:t>
                              </w:r>
                              <w:r>
                                <w:rPr>
                                  <w:lang w:val="zh-CN"/>
                                </w:rPr>
                                <w:fldChar w:fldCharType="end"/>
                              </w:r>
                            </w:p>
                          </w:sdtContent>
                        </w:sdt>
                        <w:p w14:paraId="210C946A">
                          <w:pPr>
                            <w:pStyle w:val="63"/>
                          </w:pP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l1uVLQAAAABQEAAA8AAAAAAAAAAQAgAAAAIgAAAGRycy9kb3ducmV2&#10;LnhtbFBLAQIUABQAAAAIAIdO4kCoMXpTBAIAAAwEAAAOAAAAAAAAAAEAIAAAAB8BAABkcnMvZTJv&#10;RG9jLnhtbFBLBQYAAAAABgAGAFkBAACVBQAAAAA=&#10;">
              <v:fill on="f" focussize="0,0"/>
              <v:stroke on="f"/>
              <v:imagedata o:title=""/>
              <o:lock v:ext="edit" aspectratio="f"/>
              <v:textbox inset="0mm,0mm,0mm,0mm" style="mso-fit-shape-to-text:t;">
                <w:txbxContent>
                  <w:sdt>
                    <w:sdtPr>
                      <w:id w:val="147467739"/>
                      <w:docPartObj>
                        <w:docPartGallery w:val="autotext"/>
                      </w:docPartObj>
                    </w:sdtPr>
                    <w:sdtContent>
                      <w:p w14:paraId="23E7AEDB">
                        <w:pPr>
                          <w:pStyle w:val="28"/>
                          <w:jc w:val="center"/>
                        </w:pPr>
                        <w:r>
                          <w:fldChar w:fldCharType="begin"/>
                        </w:r>
                        <w:r>
                          <w:instrText xml:space="preserve"> PAGE   \* MERGEFORMAT </w:instrText>
                        </w:r>
                        <w:r>
                          <w:fldChar w:fldCharType="separate"/>
                        </w:r>
                        <w:r>
                          <w:rPr>
                            <w:lang w:val="zh-CN"/>
                          </w:rPr>
                          <w:t>44</w:t>
                        </w:r>
                        <w:r>
                          <w:rPr>
                            <w:lang w:val="zh-CN"/>
                          </w:rPr>
                          <w:fldChar w:fldCharType="end"/>
                        </w:r>
                      </w:p>
                    </w:sdtContent>
                  </w:sdt>
                  <w:p w14:paraId="210C946A">
                    <w:pPr>
                      <w:pStyle w:val="63"/>
                    </w:pPr>
                  </w:p>
                </w:txbxContent>
              </v:textbox>
            </v:rect>
          </w:pict>
        </mc:Fallback>
      </mc:AlternateContent>
    </w:r>
  </w:p>
  <w:p w14:paraId="53F5676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6963B">
    <w:pPr>
      <w:bidi w:val="0"/>
      <w:rPr>
        <w:rFonts w:hint="eastAsia" w:ascii="仿宋" w:hAnsi="仿宋" w:eastAsia="仿宋"/>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9E9578"/>
    <w:multiLevelType w:val="singleLevel"/>
    <w:tmpl w:val="989E9578"/>
    <w:lvl w:ilvl="0" w:tentative="0">
      <w:start w:val="4"/>
      <w:numFmt w:val="chineseCounting"/>
      <w:suff w:val="space"/>
      <w:lvlText w:val="第%1章"/>
      <w:lvlJc w:val="left"/>
      <w:pPr>
        <w:ind w:left="2702" w:leftChars="0" w:firstLine="0" w:firstLineChars="0"/>
      </w:pPr>
      <w:rPr>
        <w:rFonts w:hint="eastAsia"/>
      </w:rPr>
    </w:lvl>
  </w:abstractNum>
  <w:abstractNum w:abstractNumId="1">
    <w:nsid w:val="E2155094"/>
    <w:multiLevelType w:val="singleLevel"/>
    <w:tmpl w:val="E2155094"/>
    <w:lvl w:ilvl="0" w:tentative="0">
      <w:start w:val="1"/>
      <w:numFmt w:val="chineseCounting"/>
      <w:suff w:val="nothing"/>
      <w:lvlText w:val="%1．"/>
      <w:lvlJc w:val="left"/>
      <w:rPr>
        <w:rFonts w:hint="eastAsia"/>
      </w:rPr>
    </w:lvl>
  </w:abstractNum>
  <w:abstractNum w:abstractNumId="2">
    <w:nsid w:val="0C46CDD9"/>
    <w:multiLevelType w:val="singleLevel"/>
    <w:tmpl w:val="0C46CDD9"/>
    <w:lvl w:ilvl="0" w:tentative="0">
      <w:start w:val="2"/>
      <w:numFmt w:val="chineseCounting"/>
      <w:suff w:val="nothing"/>
      <w:lvlText w:val="%1、"/>
      <w:lvlJc w:val="left"/>
      <w:rPr>
        <w:rFonts w:hint="eastAsia"/>
      </w:rPr>
    </w:lvl>
  </w:abstractNum>
  <w:abstractNum w:abstractNumId="3">
    <w:nsid w:val="29BDE915"/>
    <w:multiLevelType w:val="singleLevel"/>
    <w:tmpl w:val="29BDE915"/>
    <w:lvl w:ilvl="0" w:tentative="0">
      <w:start w:val="1"/>
      <w:numFmt w:val="chineseCounting"/>
      <w:suff w:val="nothing"/>
      <w:lvlText w:val="（%1）"/>
      <w:lvlJc w:val="left"/>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xNzk4MDY4YWFmOWEzOGNhN2U5Mjc4YWNkMzEyZDEifQ=="/>
  </w:docVars>
  <w:rsids>
    <w:rsidRoot w:val="00000000"/>
    <w:rsid w:val="003357D8"/>
    <w:rsid w:val="00375761"/>
    <w:rsid w:val="00CE72AE"/>
    <w:rsid w:val="00F46D15"/>
    <w:rsid w:val="010351AA"/>
    <w:rsid w:val="01437C9C"/>
    <w:rsid w:val="018F6A3E"/>
    <w:rsid w:val="01A4698D"/>
    <w:rsid w:val="01A56261"/>
    <w:rsid w:val="01D379F0"/>
    <w:rsid w:val="01F128CB"/>
    <w:rsid w:val="023F2212"/>
    <w:rsid w:val="02B0310F"/>
    <w:rsid w:val="02B81FC4"/>
    <w:rsid w:val="03C50E3C"/>
    <w:rsid w:val="055B5E8C"/>
    <w:rsid w:val="05746676"/>
    <w:rsid w:val="05D90BCF"/>
    <w:rsid w:val="06E710CA"/>
    <w:rsid w:val="06F07C0E"/>
    <w:rsid w:val="07101CBA"/>
    <w:rsid w:val="07227327"/>
    <w:rsid w:val="07830DF3"/>
    <w:rsid w:val="07A174CB"/>
    <w:rsid w:val="07FE491D"/>
    <w:rsid w:val="08206641"/>
    <w:rsid w:val="084A1910"/>
    <w:rsid w:val="08534C69"/>
    <w:rsid w:val="085F70C6"/>
    <w:rsid w:val="08BD20E2"/>
    <w:rsid w:val="097924AD"/>
    <w:rsid w:val="099E3CC2"/>
    <w:rsid w:val="0A173A74"/>
    <w:rsid w:val="0A6C0264"/>
    <w:rsid w:val="0AC459AA"/>
    <w:rsid w:val="0ADD4CBE"/>
    <w:rsid w:val="0B100D93"/>
    <w:rsid w:val="0B127336"/>
    <w:rsid w:val="0B492353"/>
    <w:rsid w:val="0B4D059A"/>
    <w:rsid w:val="0B664CB3"/>
    <w:rsid w:val="0B8415DD"/>
    <w:rsid w:val="0B896BF3"/>
    <w:rsid w:val="0BE65DF4"/>
    <w:rsid w:val="0C1666D9"/>
    <w:rsid w:val="0C364685"/>
    <w:rsid w:val="0C3D1EB8"/>
    <w:rsid w:val="0D0C3638"/>
    <w:rsid w:val="0D197B03"/>
    <w:rsid w:val="0D407866"/>
    <w:rsid w:val="0DD759F4"/>
    <w:rsid w:val="0E124C7E"/>
    <w:rsid w:val="0E3177FA"/>
    <w:rsid w:val="0E4069D7"/>
    <w:rsid w:val="0E4868F2"/>
    <w:rsid w:val="0EAC50D3"/>
    <w:rsid w:val="0F2A5FF8"/>
    <w:rsid w:val="0F566DED"/>
    <w:rsid w:val="0F5C232E"/>
    <w:rsid w:val="100E1475"/>
    <w:rsid w:val="10944070"/>
    <w:rsid w:val="10E50428"/>
    <w:rsid w:val="10EF74F9"/>
    <w:rsid w:val="11382C4E"/>
    <w:rsid w:val="11A52093"/>
    <w:rsid w:val="11E93F48"/>
    <w:rsid w:val="11ED724E"/>
    <w:rsid w:val="11F76665"/>
    <w:rsid w:val="12E0534B"/>
    <w:rsid w:val="132711CC"/>
    <w:rsid w:val="141554C8"/>
    <w:rsid w:val="14290F74"/>
    <w:rsid w:val="142E658A"/>
    <w:rsid w:val="147E4E1C"/>
    <w:rsid w:val="14FE41AE"/>
    <w:rsid w:val="1573694A"/>
    <w:rsid w:val="15E11B06"/>
    <w:rsid w:val="163C4F8E"/>
    <w:rsid w:val="16DF3B6C"/>
    <w:rsid w:val="174D6D27"/>
    <w:rsid w:val="175B1444"/>
    <w:rsid w:val="17966920"/>
    <w:rsid w:val="17A50911"/>
    <w:rsid w:val="17EC02EE"/>
    <w:rsid w:val="184602D9"/>
    <w:rsid w:val="18585984"/>
    <w:rsid w:val="187D188E"/>
    <w:rsid w:val="188F58CF"/>
    <w:rsid w:val="191C59B6"/>
    <w:rsid w:val="194A1770"/>
    <w:rsid w:val="196B7938"/>
    <w:rsid w:val="19B65058"/>
    <w:rsid w:val="19E63640"/>
    <w:rsid w:val="1B2B737F"/>
    <w:rsid w:val="1B83048A"/>
    <w:rsid w:val="1BAF1D5E"/>
    <w:rsid w:val="1C3B7A96"/>
    <w:rsid w:val="1C484909"/>
    <w:rsid w:val="1D497F91"/>
    <w:rsid w:val="1DF919B7"/>
    <w:rsid w:val="1E4470D6"/>
    <w:rsid w:val="1E935967"/>
    <w:rsid w:val="1F330EF8"/>
    <w:rsid w:val="1FCB2EDF"/>
    <w:rsid w:val="1FDB5818"/>
    <w:rsid w:val="200F7270"/>
    <w:rsid w:val="20270A5D"/>
    <w:rsid w:val="203767C6"/>
    <w:rsid w:val="206C2914"/>
    <w:rsid w:val="209D43AF"/>
    <w:rsid w:val="20DD2ECA"/>
    <w:rsid w:val="20E57FD0"/>
    <w:rsid w:val="212D20A3"/>
    <w:rsid w:val="213D1BBA"/>
    <w:rsid w:val="21611D4D"/>
    <w:rsid w:val="219534E9"/>
    <w:rsid w:val="22DF561F"/>
    <w:rsid w:val="23024E6A"/>
    <w:rsid w:val="230B6414"/>
    <w:rsid w:val="230E1A60"/>
    <w:rsid w:val="231A0405"/>
    <w:rsid w:val="234436D4"/>
    <w:rsid w:val="23A93537"/>
    <w:rsid w:val="23B048C6"/>
    <w:rsid w:val="23E40A13"/>
    <w:rsid w:val="23EE53EE"/>
    <w:rsid w:val="24030E99"/>
    <w:rsid w:val="245C4A4D"/>
    <w:rsid w:val="2472601F"/>
    <w:rsid w:val="2492221D"/>
    <w:rsid w:val="24A03751"/>
    <w:rsid w:val="24E077C8"/>
    <w:rsid w:val="24E707BB"/>
    <w:rsid w:val="25057694"/>
    <w:rsid w:val="25290DD3"/>
    <w:rsid w:val="25486445"/>
    <w:rsid w:val="25B753DF"/>
    <w:rsid w:val="25BC1C48"/>
    <w:rsid w:val="2631323A"/>
    <w:rsid w:val="264374A1"/>
    <w:rsid w:val="266100F9"/>
    <w:rsid w:val="267A1487"/>
    <w:rsid w:val="26D94133"/>
    <w:rsid w:val="26EA6341"/>
    <w:rsid w:val="27027B2E"/>
    <w:rsid w:val="270513CC"/>
    <w:rsid w:val="27441EF5"/>
    <w:rsid w:val="27604855"/>
    <w:rsid w:val="27CB43C4"/>
    <w:rsid w:val="27D74B17"/>
    <w:rsid w:val="28187A54"/>
    <w:rsid w:val="2878467C"/>
    <w:rsid w:val="28D25FEB"/>
    <w:rsid w:val="29A30A29"/>
    <w:rsid w:val="2A790107"/>
    <w:rsid w:val="2A905451"/>
    <w:rsid w:val="2A9943B2"/>
    <w:rsid w:val="2AB14263"/>
    <w:rsid w:val="2B9E68B5"/>
    <w:rsid w:val="2C0E487F"/>
    <w:rsid w:val="2C161986"/>
    <w:rsid w:val="2C8763E0"/>
    <w:rsid w:val="2CA13945"/>
    <w:rsid w:val="2CA174A1"/>
    <w:rsid w:val="2D177764"/>
    <w:rsid w:val="2D855015"/>
    <w:rsid w:val="2DBB0A37"/>
    <w:rsid w:val="2DF9330D"/>
    <w:rsid w:val="2E8B0409"/>
    <w:rsid w:val="2EC76F67"/>
    <w:rsid w:val="2ED27DE6"/>
    <w:rsid w:val="2ED3590C"/>
    <w:rsid w:val="2F715851"/>
    <w:rsid w:val="2FA3158A"/>
    <w:rsid w:val="2FDE27BA"/>
    <w:rsid w:val="30744ECD"/>
    <w:rsid w:val="30C74D1F"/>
    <w:rsid w:val="31101099"/>
    <w:rsid w:val="31491986"/>
    <w:rsid w:val="314B0324"/>
    <w:rsid w:val="3152277A"/>
    <w:rsid w:val="315E2240"/>
    <w:rsid w:val="316A07AA"/>
    <w:rsid w:val="316E7B6E"/>
    <w:rsid w:val="319E66A5"/>
    <w:rsid w:val="31F84007"/>
    <w:rsid w:val="321D0C4E"/>
    <w:rsid w:val="32384404"/>
    <w:rsid w:val="325925CC"/>
    <w:rsid w:val="32A7320F"/>
    <w:rsid w:val="33131E56"/>
    <w:rsid w:val="33574D5E"/>
    <w:rsid w:val="338D69D1"/>
    <w:rsid w:val="33A45AC9"/>
    <w:rsid w:val="3422046A"/>
    <w:rsid w:val="34B65AB4"/>
    <w:rsid w:val="34E645EB"/>
    <w:rsid w:val="3546508A"/>
    <w:rsid w:val="354E3F3E"/>
    <w:rsid w:val="35CE46AE"/>
    <w:rsid w:val="360A4309"/>
    <w:rsid w:val="3757357E"/>
    <w:rsid w:val="37D83F93"/>
    <w:rsid w:val="381B0A50"/>
    <w:rsid w:val="3821593A"/>
    <w:rsid w:val="3845787B"/>
    <w:rsid w:val="384D672F"/>
    <w:rsid w:val="385E26EA"/>
    <w:rsid w:val="390B0AC4"/>
    <w:rsid w:val="39875C71"/>
    <w:rsid w:val="39D868B0"/>
    <w:rsid w:val="39F27F9B"/>
    <w:rsid w:val="3A233BEC"/>
    <w:rsid w:val="3A663AD8"/>
    <w:rsid w:val="3A863EAD"/>
    <w:rsid w:val="3AE3337B"/>
    <w:rsid w:val="3B5A363D"/>
    <w:rsid w:val="3B626996"/>
    <w:rsid w:val="3B651551"/>
    <w:rsid w:val="3B7A5A8D"/>
    <w:rsid w:val="3C221C81"/>
    <w:rsid w:val="3C2D67DC"/>
    <w:rsid w:val="3C4B567C"/>
    <w:rsid w:val="3CB74F64"/>
    <w:rsid w:val="3D8E75CE"/>
    <w:rsid w:val="3DC94AAA"/>
    <w:rsid w:val="3DCC606F"/>
    <w:rsid w:val="3E005C41"/>
    <w:rsid w:val="3E0B50C2"/>
    <w:rsid w:val="3EDE6333"/>
    <w:rsid w:val="3F1104B7"/>
    <w:rsid w:val="3F77129F"/>
    <w:rsid w:val="3F7A243C"/>
    <w:rsid w:val="3FC41290"/>
    <w:rsid w:val="402266C5"/>
    <w:rsid w:val="403E177F"/>
    <w:rsid w:val="405C7E57"/>
    <w:rsid w:val="40A86BF9"/>
    <w:rsid w:val="40CE5B0D"/>
    <w:rsid w:val="40DE261A"/>
    <w:rsid w:val="40E83499"/>
    <w:rsid w:val="41013F36"/>
    <w:rsid w:val="411B386E"/>
    <w:rsid w:val="41590FA0"/>
    <w:rsid w:val="417C1E33"/>
    <w:rsid w:val="41923405"/>
    <w:rsid w:val="41B96E36"/>
    <w:rsid w:val="42165DE4"/>
    <w:rsid w:val="42562684"/>
    <w:rsid w:val="4262727B"/>
    <w:rsid w:val="43396F62"/>
    <w:rsid w:val="43A55671"/>
    <w:rsid w:val="43AD2778"/>
    <w:rsid w:val="43D67F21"/>
    <w:rsid w:val="440A7BCA"/>
    <w:rsid w:val="44134CD1"/>
    <w:rsid w:val="445157F9"/>
    <w:rsid w:val="44A26055"/>
    <w:rsid w:val="44D501D8"/>
    <w:rsid w:val="44DC50C3"/>
    <w:rsid w:val="4504286C"/>
    <w:rsid w:val="457F1EF2"/>
    <w:rsid w:val="45961716"/>
    <w:rsid w:val="45B7168C"/>
    <w:rsid w:val="45B95404"/>
    <w:rsid w:val="45FC3543"/>
    <w:rsid w:val="461B7E6D"/>
    <w:rsid w:val="464A1D30"/>
    <w:rsid w:val="46875502"/>
    <w:rsid w:val="468C2B19"/>
    <w:rsid w:val="46BD0F24"/>
    <w:rsid w:val="46EA3A86"/>
    <w:rsid w:val="47020813"/>
    <w:rsid w:val="4746716B"/>
    <w:rsid w:val="48013092"/>
    <w:rsid w:val="48084421"/>
    <w:rsid w:val="48141018"/>
    <w:rsid w:val="483416BA"/>
    <w:rsid w:val="486C473B"/>
    <w:rsid w:val="48CB3DCC"/>
    <w:rsid w:val="48F0738F"/>
    <w:rsid w:val="49543DC1"/>
    <w:rsid w:val="49647D7D"/>
    <w:rsid w:val="498B335F"/>
    <w:rsid w:val="4A347F6C"/>
    <w:rsid w:val="4A5B50A0"/>
    <w:rsid w:val="4AB50890"/>
    <w:rsid w:val="4AF60EA8"/>
    <w:rsid w:val="4B2C6678"/>
    <w:rsid w:val="4B475260"/>
    <w:rsid w:val="4B5F6A4E"/>
    <w:rsid w:val="4B661B8A"/>
    <w:rsid w:val="4C176DA8"/>
    <w:rsid w:val="4C3C0B3D"/>
    <w:rsid w:val="4C59524B"/>
    <w:rsid w:val="4CD15729"/>
    <w:rsid w:val="4CDB0356"/>
    <w:rsid w:val="4D5A571F"/>
    <w:rsid w:val="4D9329DF"/>
    <w:rsid w:val="4DA70238"/>
    <w:rsid w:val="4DD03C33"/>
    <w:rsid w:val="4DFE60AA"/>
    <w:rsid w:val="4E17648E"/>
    <w:rsid w:val="4EA053B3"/>
    <w:rsid w:val="4FA03191"/>
    <w:rsid w:val="4FED6CBD"/>
    <w:rsid w:val="50962E09"/>
    <w:rsid w:val="5107796B"/>
    <w:rsid w:val="51B86EB8"/>
    <w:rsid w:val="51BF3DA2"/>
    <w:rsid w:val="51F64AEC"/>
    <w:rsid w:val="521F3DAB"/>
    <w:rsid w:val="52522E68"/>
    <w:rsid w:val="53591FD4"/>
    <w:rsid w:val="53C77F81"/>
    <w:rsid w:val="53E67D0C"/>
    <w:rsid w:val="5411465D"/>
    <w:rsid w:val="541963FA"/>
    <w:rsid w:val="542B1BC3"/>
    <w:rsid w:val="54484523"/>
    <w:rsid w:val="54AB5DA7"/>
    <w:rsid w:val="55236D3E"/>
    <w:rsid w:val="5559450E"/>
    <w:rsid w:val="55CD25E6"/>
    <w:rsid w:val="5665084A"/>
    <w:rsid w:val="56737851"/>
    <w:rsid w:val="56E85B49"/>
    <w:rsid w:val="56F52014"/>
    <w:rsid w:val="57192448"/>
    <w:rsid w:val="577B69BD"/>
    <w:rsid w:val="57E36310"/>
    <w:rsid w:val="57EF1159"/>
    <w:rsid w:val="57FF139C"/>
    <w:rsid w:val="58003366"/>
    <w:rsid w:val="58942581"/>
    <w:rsid w:val="58C47EF0"/>
    <w:rsid w:val="58FF717A"/>
    <w:rsid w:val="590B5B1F"/>
    <w:rsid w:val="59926240"/>
    <w:rsid w:val="59934492"/>
    <w:rsid w:val="59CE54CA"/>
    <w:rsid w:val="59EC5950"/>
    <w:rsid w:val="5A00764E"/>
    <w:rsid w:val="5A4E660B"/>
    <w:rsid w:val="5A517EA9"/>
    <w:rsid w:val="5A8E6A07"/>
    <w:rsid w:val="5BA67D81"/>
    <w:rsid w:val="5BB46942"/>
    <w:rsid w:val="5BFB1E7B"/>
    <w:rsid w:val="5C6A0DAE"/>
    <w:rsid w:val="5C71038F"/>
    <w:rsid w:val="5D1C12D3"/>
    <w:rsid w:val="5D683540"/>
    <w:rsid w:val="5D8A795A"/>
    <w:rsid w:val="5DBE7B6A"/>
    <w:rsid w:val="5E4D2736"/>
    <w:rsid w:val="5E7303EE"/>
    <w:rsid w:val="5EAA7B88"/>
    <w:rsid w:val="5EEA6F44"/>
    <w:rsid w:val="5EFF1C82"/>
    <w:rsid w:val="5F506981"/>
    <w:rsid w:val="5F57386C"/>
    <w:rsid w:val="5F831334"/>
    <w:rsid w:val="5FC30F01"/>
    <w:rsid w:val="5FDA449D"/>
    <w:rsid w:val="5FE61094"/>
    <w:rsid w:val="5FE84E0C"/>
    <w:rsid w:val="60011A2A"/>
    <w:rsid w:val="602816AC"/>
    <w:rsid w:val="60762418"/>
    <w:rsid w:val="60D13AF2"/>
    <w:rsid w:val="60D62EB6"/>
    <w:rsid w:val="6183209E"/>
    <w:rsid w:val="61B551C2"/>
    <w:rsid w:val="623065F6"/>
    <w:rsid w:val="624C1682"/>
    <w:rsid w:val="62C456BC"/>
    <w:rsid w:val="62D327A4"/>
    <w:rsid w:val="630F445E"/>
    <w:rsid w:val="63754C08"/>
    <w:rsid w:val="63D7141F"/>
    <w:rsid w:val="6421269A"/>
    <w:rsid w:val="64996C5F"/>
    <w:rsid w:val="649B069F"/>
    <w:rsid w:val="65040DC9"/>
    <w:rsid w:val="659B022A"/>
    <w:rsid w:val="664107D0"/>
    <w:rsid w:val="664F1741"/>
    <w:rsid w:val="66A01F9C"/>
    <w:rsid w:val="671B1623"/>
    <w:rsid w:val="67F02AB0"/>
    <w:rsid w:val="67FA3884"/>
    <w:rsid w:val="683926A8"/>
    <w:rsid w:val="683E7CBF"/>
    <w:rsid w:val="68B73708"/>
    <w:rsid w:val="68CB7079"/>
    <w:rsid w:val="68F51E81"/>
    <w:rsid w:val="68F62348"/>
    <w:rsid w:val="69782D5D"/>
    <w:rsid w:val="69D07E37"/>
    <w:rsid w:val="69D12417"/>
    <w:rsid w:val="69DF2DDC"/>
    <w:rsid w:val="6A0E546F"/>
    <w:rsid w:val="6A8B3B03"/>
    <w:rsid w:val="6A93241B"/>
    <w:rsid w:val="6AB9362D"/>
    <w:rsid w:val="6B040620"/>
    <w:rsid w:val="6B0B19AE"/>
    <w:rsid w:val="6B146AB5"/>
    <w:rsid w:val="6B403D4E"/>
    <w:rsid w:val="6C101972"/>
    <w:rsid w:val="6D162FB8"/>
    <w:rsid w:val="6D282CEC"/>
    <w:rsid w:val="6D6C2BD8"/>
    <w:rsid w:val="6DAC7479"/>
    <w:rsid w:val="6DBE59DF"/>
    <w:rsid w:val="6E160D96"/>
    <w:rsid w:val="6E5B7A80"/>
    <w:rsid w:val="6E9D3265"/>
    <w:rsid w:val="6F0B4673"/>
    <w:rsid w:val="6F685621"/>
    <w:rsid w:val="6F914B78"/>
    <w:rsid w:val="6FD131C7"/>
    <w:rsid w:val="70333E81"/>
    <w:rsid w:val="70534214"/>
    <w:rsid w:val="70645DE9"/>
    <w:rsid w:val="712E63F7"/>
    <w:rsid w:val="716D6F1F"/>
    <w:rsid w:val="716F2C97"/>
    <w:rsid w:val="718F158B"/>
    <w:rsid w:val="71BB412E"/>
    <w:rsid w:val="7295497F"/>
    <w:rsid w:val="72AF3192"/>
    <w:rsid w:val="72B017B9"/>
    <w:rsid w:val="72B8066E"/>
    <w:rsid w:val="735A1725"/>
    <w:rsid w:val="73830C7C"/>
    <w:rsid w:val="738D1AFA"/>
    <w:rsid w:val="73DE4104"/>
    <w:rsid w:val="74EE481B"/>
    <w:rsid w:val="751A116C"/>
    <w:rsid w:val="751E2445"/>
    <w:rsid w:val="75502DDF"/>
    <w:rsid w:val="768216BE"/>
    <w:rsid w:val="768F3B3F"/>
    <w:rsid w:val="7840538D"/>
    <w:rsid w:val="78801C2E"/>
    <w:rsid w:val="78CD162F"/>
    <w:rsid w:val="78EA354B"/>
    <w:rsid w:val="78EE6B97"/>
    <w:rsid w:val="78F50C83"/>
    <w:rsid w:val="7A2D2AD9"/>
    <w:rsid w:val="7A7632E8"/>
    <w:rsid w:val="7AC5601E"/>
    <w:rsid w:val="7AD4000F"/>
    <w:rsid w:val="7B564EC8"/>
    <w:rsid w:val="7C3F1D3C"/>
    <w:rsid w:val="7CA0464C"/>
    <w:rsid w:val="7CE34C72"/>
    <w:rsid w:val="7CE352DA"/>
    <w:rsid w:val="7DCA74A7"/>
    <w:rsid w:val="7DE921B6"/>
    <w:rsid w:val="7DF6029C"/>
    <w:rsid w:val="7E3E411D"/>
    <w:rsid w:val="7E9957F7"/>
    <w:rsid w:val="7EC62364"/>
    <w:rsid w:val="7FCC7507"/>
  </w:rsids>
  <m:mathPr>
    <m:mathFont m:val="Cambria Math"/>
    <m:brkBin m:val="before"/>
    <m:brkBinSub m:val="--"/>
    <m:smallFrac m:val="1"/>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0" w:name="Message Header"/>
    <w:lsdException w:qFormat="1" w:unhideWhenUsed="0" w:uiPriority="0" w:semiHidden="0" w:name="Subtitle"/>
    <w:lsdException w:uiPriority="99" w:name="Salutation"/>
    <w:lsdException w:qFormat="1" w:uiPriority="0" w:name="Date"/>
    <w:lsdException w:qFormat="1" w:uiPriority="99" w:semiHidden="0" w:name="Body Text First Indent"/>
    <w:lsdException w:qFormat="1" w:uiPriority="0" w:semiHidden="0" w:name="Body Text First Indent 2"/>
    <w:lsdException w:uiPriority="99" w:name="Note Heading"/>
    <w:lsdException w:qFormat="1" w:uiPriority="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iPriority="0"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3"/>
    <w:link w:val="257"/>
    <w:qFormat/>
    <w:uiPriority w:val="0"/>
    <w:pPr>
      <w:keepNext/>
      <w:keepLines/>
      <w:tabs>
        <w:tab w:val="left" w:pos="879"/>
      </w:tabs>
      <w:spacing w:before="340" w:after="330" w:line="578" w:lineRule="auto"/>
      <w:jc w:val="center"/>
      <w:outlineLvl w:val="0"/>
    </w:pPr>
    <w:rPr>
      <w:rFonts w:ascii="Times New Roman" w:hAnsi="Times New Roman" w:eastAsia="黑体"/>
      <w:b/>
      <w:bCs/>
      <w:spacing w:val="20"/>
      <w:sz w:val="48"/>
      <w:szCs w:val="44"/>
    </w:rPr>
  </w:style>
  <w:style w:type="paragraph" w:styleId="4">
    <w:name w:val="heading 2"/>
    <w:basedOn w:val="1"/>
    <w:next w:val="1"/>
    <w:link w:val="253"/>
    <w:unhideWhenUsed/>
    <w:qFormat/>
    <w:uiPriority w:val="0"/>
    <w:pPr>
      <w:keepNext/>
      <w:keepLines/>
      <w:spacing w:before="260" w:after="260" w:line="416" w:lineRule="auto"/>
      <w:jc w:val="center"/>
      <w:outlineLvl w:val="1"/>
    </w:pPr>
    <w:rPr>
      <w:rFonts w:asciiTheme="majorHAnsi" w:hAnsiTheme="majorHAnsi" w:eastAsiaTheme="majorEastAsia" w:cstheme="majorBidi"/>
      <w:b/>
      <w:bCs/>
      <w:sz w:val="44"/>
      <w:szCs w:val="32"/>
    </w:rPr>
  </w:style>
  <w:style w:type="paragraph" w:styleId="5">
    <w:name w:val="heading 3"/>
    <w:basedOn w:val="1"/>
    <w:next w:val="1"/>
    <w:link w:val="261"/>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29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676"/>
    <w:unhideWhenUsed/>
    <w:qFormat/>
    <w:uiPriority w:val="0"/>
    <w:pPr>
      <w:keepNext/>
      <w:keepLines/>
      <w:spacing w:before="280" w:after="290" w:line="376" w:lineRule="auto"/>
      <w:outlineLvl w:val="4"/>
    </w:pPr>
    <w:rPr>
      <w:rFonts w:eastAsia="宋体"/>
      <w:b/>
      <w:bCs/>
      <w:sz w:val="28"/>
      <w:szCs w:val="28"/>
    </w:rPr>
  </w:style>
  <w:style w:type="paragraph" w:styleId="8">
    <w:name w:val="heading 6"/>
    <w:basedOn w:val="1"/>
    <w:next w:val="1"/>
    <w:link w:val="677"/>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sz w:val="28"/>
      <w:szCs w:val="24"/>
    </w:rPr>
  </w:style>
  <w:style w:type="paragraph" w:styleId="9">
    <w:name w:val="heading 7"/>
    <w:basedOn w:val="1"/>
    <w:next w:val="1"/>
    <w:link w:val="678"/>
    <w:qFormat/>
    <w:uiPriority w:val="0"/>
    <w:pPr>
      <w:keepNext/>
      <w:keepLines/>
      <w:tabs>
        <w:tab w:val="left" w:pos="425"/>
      </w:tabs>
      <w:spacing w:before="240" w:after="64" w:line="320" w:lineRule="auto"/>
      <w:ind w:firstLine="200"/>
      <w:jc w:val="left"/>
      <w:outlineLvl w:val="6"/>
    </w:pPr>
    <w:rPr>
      <w:rFonts w:ascii="Calibri" w:hAnsi="Calibri" w:eastAsia="黑体" w:cs="Times New Roman"/>
      <w:b/>
      <w:bCs/>
      <w:sz w:val="20"/>
      <w:szCs w:val="20"/>
    </w:rPr>
  </w:style>
  <w:style w:type="paragraph" w:styleId="10">
    <w:name w:val="heading 8"/>
    <w:basedOn w:val="1"/>
    <w:next w:val="1"/>
    <w:link w:val="679"/>
    <w:qFormat/>
    <w:uiPriority w:val="0"/>
    <w:pPr>
      <w:keepNext/>
      <w:keepLines/>
      <w:tabs>
        <w:tab w:val="left" w:pos="3261"/>
      </w:tabs>
      <w:spacing w:before="240" w:after="64" w:line="320" w:lineRule="auto"/>
      <w:ind w:left="2836" w:firstLine="200"/>
      <w:jc w:val="left"/>
      <w:outlineLvl w:val="7"/>
    </w:pPr>
    <w:rPr>
      <w:rFonts w:ascii="Calibri" w:hAnsi="Calibri" w:eastAsia="黑体" w:cs="Times New Roman"/>
      <w:sz w:val="20"/>
      <w:szCs w:val="20"/>
    </w:rPr>
  </w:style>
  <w:style w:type="paragraph" w:styleId="11">
    <w:name w:val="heading 9"/>
    <w:basedOn w:val="1"/>
    <w:next w:val="1"/>
    <w:link w:val="680"/>
    <w:qFormat/>
    <w:uiPriority w:val="0"/>
    <w:pPr>
      <w:keepNext/>
      <w:keepLines/>
      <w:spacing w:before="240" w:after="64" w:line="320" w:lineRule="atLeast"/>
      <w:ind w:firstLine="200"/>
      <w:jc w:val="left"/>
      <w:outlineLvl w:val="8"/>
    </w:pPr>
    <w:rPr>
      <w:rFonts w:ascii="Calibri" w:hAnsi="Calibri" w:eastAsia="黑体" w:cs="Times New Roman"/>
      <w:b/>
      <w:sz w:val="20"/>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link w:val="346"/>
    <w:unhideWhenUsed/>
    <w:qFormat/>
    <w:uiPriority w:val="0"/>
    <w:pPr>
      <w:spacing w:after="120"/>
    </w:pPr>
    <w:rPr>
      <w:sz w:val="20"/>
      <w:szCs w:val="20"/>
    </w:rPr>
  </w:style>
  <w:style w:type="paragraph" w:styleId="12">
    <w:name w:val="toc 7"/>
    <w:basedOn w:val="1"/>
    <w:next w:val="1"/>
    <w:unhideWhenUsed/>
    <w:qFormat/>
    <w:uiPriority w:val="39"/>
    <w:pPr>
      <w:ind w:left="2520" w:firstLine="200"/>
      <w:jc w:val="left"/>
    </w:pPr>
    <w:rPr>
      <w:rFonts w:ascii="Calibri" w:hAnsi="Calibri" w:eastAsia="仿宋" w:cs="Times New Roman"/>
      <w:sz w:val="28"/>
    </w:rPr>
  </w:style>
  <w:style w:type="paragraph" w:styleId="13">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sz w:val="24"/>
      <w:szCs w:val="20"/>
    </w:rPr>
  </w:style>
  <w:style w:type="paragraph" w:styleId="14">
    <w:name w:val="Normal Indent"/>
    <w:basedOn w:val="1"/>
    <w:unhideWhenUsed/>
    <w:qFormat/>
    <w:uiPriority w:val="0"/>
    <w:pPr>
      <w:ind w:firstLine="420"/>
      <w:jc w:val="left"/>
    </w:pPr>
    <w:rPr>
      <w:rFonts w:ascii="Times New Roman" w:hAnsi="Times New Roman" w:eastAsia="宋体"/>
      <w:sz w:val="28"/>
      <w:szCs w:val="24"/>
    </w:rPr>
  </w:style>
  <w:style w:type="paragraph" w:styleId="15">
    <w:name w:val="caption"/>
    <w:basedOn w:val="1"/>
    <w:next w:val="1"/>
    <w:link w:val="684"/>
    <w:qFormat/>
    <w:uiPriority w:val="0"/>
    <w:pPr>
      <w:widowControl/>
      <w:spacing w:after="200"/>
      <w:ind w:firstLine="200"/>
      <w:jc w:val="left"/>
    </w:pPr>
    <w:rPr>
      <w:rFonts w:ascii="Calibri" w:hAnsi="Calibri" w:eastAsia="仿宋" w:cstheme="majorBidi"/>
      <w:b/>
      <w:bCs/>
      <w:color w:val="4F81BD"/>
      <w:sz w:val="18"/>
      <w:szCs w:val="18"/>
      <w:lang w:eastAsia="en-US" w:bidi="en-US"/>
    </w:rPr>
  </w:style>
  <w:style w:type="paragraph" w:styleId="16">
    <w:name w:val="List Bullet"/>
    <w:qFormat/>
    <w:uiPriority w:val="0"/>
    <w:pPr>
      <w:tabs>
        <w:tab w:val="left" w:pos="480"/>
      </w:tabs>
      <w:spacing w:after="200" w:line="276" w:lineRule="auto"/>
    </w:pPr>
    <w:rPr>
      <w:rFonts w:ascii="Calibri" w:hAnsi="Calibri" w:eastAsia="宋体" w:cstheme="minorBidi"/>
      <w:sz w:val="22"/>
      <w:szCs w:val="22"/>
      <w:lang w:val="en-US" w:eastAsia="zh-CN" w:bidi="ar-SA"/>
    </w:rPr>
  </w:style>
  <w:style w:type="paragraph" w:styleId="17">
    <w:name w:val="Document Map"/>
    <w:basedOn w:val="1"/>
    <w:link w:val="688"/>
    <w:qFormat/>
    <w:uiPriority w:val="0"/>
    <w:pPr>
      <w:widowControl/>
      <w:shd w:val="clear" w:color="auto" w:fill="000080"/>
      <w:spacing w:after="200" w:line="360" w:lineRule="auto"/>
      <w:ind w:firstLine="200"/>
      <w:jc w:val="left"/>
    </w:pPr>
    <w:rPr>
      <w:rFonts w:eastAsia="仿宋"/>
      <w:sz w:val="24"/>
      <w:szCs w:val="20"/>
      <w:lang w:eastAsia="en-US" w:bidi="en-US"/>
    </w:rPr>
  </w:style>
  <w:style w:type="paragraph" w:styleId="18">
    <w:name w:val="annotation text"/>
    <w:basedOn w:val="1"/>
    <w:qFormat/>
    <w:uiPriority w:val="0"/>
    <w:pPr>
      <w:jc w:val="left"/>
    </w:pPr>
  </w:style>
  <w:style w:type="paragraph" w:styleId="19">
    <w:name w:val="Body Text Indent"/>
    <w:basedOn w:val="1"/>
    <w:qFormat/>
    <w:uiPriority w:val="0"/>
    <w:pPr>
      <w:spacing w:after="120"/>
      <w:ind w:left="420" w:leftChars="200"/>
    </w:pPr>
  </w:style>
  <w:style w:type="paragraph" w:styleId="20">
    <w:name w:val="List Bullet 2"/>
    <w:basedOn w:val="1"/>
    <w:qFormat/>
    <w:uiPriority w:val="0"/>
    <w:pPr>
      <w:tabs>
        <w:tab w:val="left" w:pos="780"/>
      </w:tabs>
      <w:ind w:left="780" w:hanging="360"/>
      <w:contextualSpacing/>
    </w:pPr>
    <w:rPr>
      <w:rFonts w:ascii="Times New Roman" w:hAnsi="Times New Roman" w:eastAsia="宋体" w:cs="Times New Roman"/>
      <w:szCs w:val="24"/>
    </w:rPr>
  </w:style>
  <w:style w:type="paragraph" w:styleId="21">
    <w:name w:val="toc 5"/>
    <w:basedOn w:val="1"/>
    <w:next w:val="1"/>
    <w:unhideWhenUsed/>
    <w:qFormat/>
    <w:uiPriority w:val="39"/>
    <w:pPr>
      <w:ind w:left="1680" w:firstLine="200"/>
      <w:jc w:val="left"/>
    </w:pPr>
    <w:rPr>
      <w:rFonts w:ascii="Calibri" w:hAnsi="Calibri" w:eastAsia="仿宋" w:cs="Times New Roman"/>
      <w:sz w:val="28"/>
    </w:rPr>
  </w:style>
  <w:style w:type="paragraph" w:styleId="22">
    <w:name w:val="toc 3"/>
    <w:basedOn w:val="1"/>
    <w:next w:val="1"/>
    <w:unhideWhenUsed/>
    <w:qFormat/>
    <w:uiPriority w:val="39"/>
    <w:pPr>
      <w:ind w:left="840" w:firstLine="200"/>
      <w:jc w:val="left"/>
    </w:pPr>
    <w:rPr>
      <w:rFonts w:ascii="Calibri" w:hAnsi="Calibri" w:eastAsia="仿宋" w:cs="Times New Roman"/>
      <w:sz w:val="28"/>
      <w:szCs w:val="24"/>
    </w:rPr>
  </w:style>
  <w:style w:type="paragraph" w:styleId="23">
    <w:name w:val="Plain Text"/>
    <w:basedOn w:val="1"/>
    <w:next w:val="1"/>
    <w:link w:val="689"/>
    <w:qFormat/>
    <w:uiPriority w:val="0"/>
    <w:pPr>
      <w:widowControl/>
      <w:spacing w:after="200" w:line="360" w:lineRule="auto"/>
      <w:ind w:firstLine="200"/>
      <w:jc w:val="left"/>
    </w:pPr>
    <w:rPr>
      <w:rFonts w:ascii="宋体" w:hAnsi="Courier New" w:eastAsia="仿宋"/>
      <w:sz w:val="24"/>
      <w:szCs w:val="20"/>
      <w:lang w:eastAsia="en-US"/>
    </w:rPr>
  </w:style>
  <w:style w:type="paragraph" w:styleId="24">
    <w:name w:val="toc 8"/>
    <w:basedOn w:val="1"/>
    <w:next w:val="1"/>
    <w:unhideWhenUsed/>
    <w:qFormat/>
    <w:uiPriority w:val="39"/>
    <w:pPr>
      <w:ind w:left="2940" w:firstLine="200"/>
      <w:jc w:val="left"/>
    </w:pPr>
    <w:rPr>
      <w:rFonts w:ascii="Calibri" w:hAnsi="Calibri" w:eastAsia="仿宋" w:cs="Times New Roman"/>
      <w:sz w:val="28"/>
    </w:rPr>
  </w:style>
  <w:style w:type="paragraph" w:styleId="25">
    <w:name w:val="Date"/>
    <w:basedOn w:val="1"/>
    <w:next w:val="1"/>
    <w:link w:val="700"/>
    <w:semiHidden/>
    <w:unhideWhenUsed/>
    <w:qFormat/>
    <w:uiPriority w:val="0"/>
    <w:pPr>
      <w:ind w:left="100" w:leftChars="2500"/>
    </w:pPr>
    <w:rPr>
      <w:rFonts w:ascii="等线" w:hAnsi="等线" w:eastAsia="等线" w:cs="等线"/>
      <w:sz w:val="20"/>
      <w:szCs w:val="24"/>
    </w:rPr>
  </w:style>
  <w:style w:type="paragraph" w:styleId="26">
    <w:name w:val="endnote text"/>
    <w:basedOn w:val="1"/>
    <w:link w:val="208"/>
    <w:semiHidden/>
    <w:unhideWhenUsed/>
    <w:qFormat/>
    <w:uiPriority w:val="99"/>
    <w:rPr>
      <w:sz w:val="20"/>
    </w:rPr>
  </w:style>
  <w:style w:type="paragraph" w:styleId="27">
    <w:name w:val="Balloon Text"/>
    <w:basedOn w:val="1"/>
    <w:link w:val="690"/>
    <w:unhideWhenUsed/>
    <w:qFormat/>
    <w:uiPriority w:val="0"/>
    <w:pPr>
      <w:ind w:firstLine="200"/>
      <w:jc w:val="left"/>
    </w:pPr>
    <w:rPr>
      <w:sz w:val="18"/>
      <w:szCs w:val="18"/>
    </w:rPr>
  </w:style>
  <w:style w:type="paragraph" w:styleId="28">
    <w:name w:val="footer"/>
    <w:basedOn w:val="1"/>
    <w:link w:val="683"/>
    <w:unhideWhenUsed/>
    <w:qFormat/>
    <w:uiPriority w:val="99"/>
    <w:pPr>
      <w:tabs>
        <w:tab w:val="center" w:pos="4153"/>
        <w:tab w:val="right" w:pos="8306"/>
      </w:tabs>
      <w:jc w:val="left"/>
    </w:pPr>
    <w:rPr>
      <w:sz w:val="18"/>
      <w:szCs w:val="18"/>
    </w:rPr>
  </w:style>
  <w:style w:type="paragraph" w:styleId="29">
    <w:name w:val="envelope return"/>
    <w:basedOn w:val="1"/>
    <w:unhideWhenUsed/>
    <w:qFormat/>
    <w:uiPriority w:val="99"/>
    <w:rPr>
      <w:rFonts w:ascii="Arial" w:hAnsi="Arial"/>
    </w:rPr>
  </w:style>
  <w:style w:type="paragraph" w:styleId="30">
    <w:name w:val="header"/>
    <w:basedOn w:val="1"/>
    <w:link w:val="682"/>
    <w:unhideWhenUsed/>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ind w:firstLine="200"/>
      <w:jc w:val="left"/>
    </w:pPr>
    <w:rPr>
      <w:rFonts w:ascii="Calibri" w:hAnsi="Calibri" w:eastAsia="仿宋" w:cs="Times New Roman"/>
      <w:b/>
      <w:sz w:val="28"/>
      <w:szCs w:val="24"/>
    </w:rPr>
  </w:style>
  <w:style w:type="paragraph" w:styleId="32">
    <w:name w:val="toc 4"/>
    <w:basedOn w:val="1"/>
    <w:next w:val="1"/>
    <w:unhideWhenUsed/>
    <w:qFormat/>
    <w:uiPriority w:val="39"/>
    <w:pPr>
      <w:ind w:left="1260" w:firstLine="200"/>
      <w:jc w:val="left"/>
    </w:pPr>
    <w:rPr>
      <w:rFonts w:ascii="Calibri" w:hAnsi="Calibri" w:eastAsia="仿宋" w:cs="Times New Roman"/>
      <w:sz w:val="28"/>
    </w:rPr>
  </w:style>
  <w:style w:type="paragraph" w:styleId="33">
    <w:name w:val="Subtitle"/>
    <w:basedOn w:val="1"/>
    <w:next w:val="1"/>
    <w:link w:val="686"/>
    <w:qFormat/>
    <w:uiPriority w:val="0"/>
    <w:pPr>
      <w:widowControl/>
      <w:spacing w:after="200" w:line="360" w:lineRule="auto"/>
      <w:ind w:firstLine="200"/>
      <w:jc w:val="left"/>
    </w:pPr>
    <w:rPr>
      <w:rFonts w:ascii="Cambria" w:hAnsi="Cambria" w:eastAsia="仿宋"/>
      <w:i/>
      <w:iCs/>
      <w:color w:val="4F81BD"/>
      <w:spacing w:val="15"/>
      <w:sz w:val="24"/>
      <w:szCs w:val="24"/>
      <w:lang w:eastAsia="en-US" w:bidi="en-US"/>
    </w:rPr>
  </w:style>
  <w:style w:type="paragraph" w:styleId="34">
    <w:name w:val="footnote text"/>
    <w:basedOn w:val="1"/>
    <w:link w:val="681"/>
    <w:qFormat/>
    <w:uiPriority w:val="0"/>
    <w:pPr>
      <w:spacing w:line="312" w:lineRule="atLeast"/>
    </w:pPr>
    <w:rPr>
      <w:rFonts w:ascii="Times New Roman" w:hAnsi="Times New Roman" w:eastAsia="宋体" w:cs="Times New Roman"/>
      <w:sz w:val="18"/>
      <w:szCs w:val="20"/>
    </w:rPr>
  </w:style>
  <w:style w:type="paragraph" w:styleId="35">
    <w:name w:val="toc 6"/>
    <w:basedOn w:val="1"/>
    <w:next w:val="1"/>
    <w:unhideWhenUsed/>
    <w:qFormat/>
    <w:uiPriority w:val="39"/>
    <w:pPr>
      <w:ind w:left="2100" w:firstLine="200"/>
      <w:jc w:val="left"/>
    </w:pPr>
    <w:rPr>
      <w:rFonts w:ascii="Calibri" w:hAnsi="Calibri" w:eastAsia="仿宋" w:cs="Times New Roman"/>
      <w:sz w:val="28"/>
    </w:rPr>
  </w:style>
  <w:style w:type="paragraph" w:styleId="36">
    <w:name w:val="Body Text Indent 3"/>
    <w:basedOn w:val="1"/>
    <w:link w:val="687"/>
    <w:qFormat/>
    <w:uiPriority w:val="0"/>
    <w:pPr>
      <w:widowControl/>
      <w:spacing w:before="100" w:beforeAutospacing="1" w:after="100" w:afterAutospacing="1" w:line="360" w:lineRule="auto"/>
      <w:ind w:firstLine="420"/>
      <w:jc w:val="left"/>
    </w:pPr>
    <w:rPr>
      <w:rFonts w:ascii="宋体" w:hAnsi="宋体" w:eastAsia="仿宋"/>
      <w:sz w:val="24"/>
      <w:szCs w:val="24"/>
    </w:rPr>
  </w:style>
  <w:style w:type="paragraph" w:styleId="37">
    <w:name w:val="table of figures"/>
    <w:basedOn w:val="1"/>
    <w:next w:val="1"/>
    <w:unhideWhenUsed/>
    <w:qFormat/>
    <w:uiPriority w:val="99"/>
  </w:style>
  <w:style w:type="paragraph" w:styleId="38">
    <w:name w:val="toc 2"/>
    <w:basedOn w:val="1"/>
    <w:next w:val="1"/>
    <w:unhideWhenUsed/>
    <w:qFormat/>
    <w:uiPriority w:val="39"/>
    <w:pPr>
      <w:ind w:left="420" w:firstLine="200"/>
      <w:jc w:val="left"/>
    </w:pPr>
    <w:rPr>
      <w:rFonts w:ascii="Calibri" w:hAnsi="Calibri" w:eastAsia="仿宋" w:cs="Times New Roman"/>
      <w:sz w:val="28"/>
      <w:szCs w:val="24"/>
    </w:rPr>
  </w:style>
  <w:style w:type="paragraph" w:styleId="39">
    <w:name w:val="toc 9"/>
    <w:basedOn w:val="1"/>
    <w:next w:val="1"/>
    <w:unhideWhenUsed/>
    <w:qFormat/>
    <w:uiPriority w:val="39"/>
    <w:pPr>
      <w:ind w:left="3360" w:firstLine="200"/>
      <w:jc w:val="left"/>
    </w:pPr>
    <w:rPr>
      <w:rFonts w:ascii="Calibri" w:hAnsi="Calibri" w:eastAsia="仿宋" w:cs="Times New Roman"/>
      <w:sz w:val="28"/>
    </w:rPr>
  </w:style>
  <w:style w:type="paragraph" w:styleId="40">
    <w:name w:val="Body Text 2"/>
    <w:basedOn w:val="1"/>
    <w:link w:val="702"/>
    <w:semiHidden/>
    <w:unhideWhenUsed/>
    <w:qFormat/>
    <w:uiPriority w:val="0"/>
    <w:pPr>
      <w:spacing w:after="120" w:line="480" w:lineRule="auto"/>
    </w:pPr>
    <w:rPr>
      <w:rFonts w:ascii="等线" w:hAnsi="等线" w:eastAsia="等线" w:cs="等线"/>
      <w:kern w:val="2"/>
      <w:szCs w:val="24"/>
    </w:rPr>
  </w:style>
  <w:style w:type="paragraph" w:styleId="41">
    <w:name w:val="Message Header"/>
    <w:basedOn w:val="1"/>
    <w:link w:val="703"/>
    <w:semiHidden/>
    <w:unhideWhenUsed/>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等线" w:cs="等线"/>
      <w:sz w:val="24"/>
      <w:szCs w:val="24"/>
    </w:rPr>
  </w:style>
  <w:style w:type="paragraph" w:styleId="42">
    <w:name w:val="Normal (Web)"/>
    <w:basedOn w:val="1"/>
    <w:unhideWhenUsed/>
    <w:qFormat/>
    <w:uiPriority w:val="0"/>
    <w:pPr>
      <w:widowControl/>
      <w:spacing w:before="100" w:beforeAutospacing="1" w:after="100" w:afterAutospacing="1"/>
      <w:jc w:val="left"/>
    </w:pPr>
    <w:rPr>
      <w:rFonts w:ascii="宋体" w:hAnsi="宋体" w:eastAsia="宋体" w:cs="宋体"/>
      <w:sz w:val="24"/>
      <w:szCs w:val="24"/>
    </w:rPr>
  </w:style>
  <w:style w:type="paragraph" w:styleId="43">
    <w:name w:val="Title"/>
    <w:basedOn w:val="1"/>
    <w:next w:val="1"/>
    <w:link w:val="685"/>
    <w:qFormat/>
    <w:uiPriority w:val="0"/>
    <w:pPr>
      <w:widowControl/>
      <w:pBdr>
        <w:bottom w:val="single" w:color="4F81BD" w:sz="8" w:space="4"/>
      </w:pBdr>
      <w:spacing w:after="300"/>
      <w:ind w:firstLine="200"/>
      <w:contextualSpacing/>
      <w:jc w:val="center"/>
    </w:pPr>
    <w:rPr>
      <w:rFonts w:ascii="Cambria" w:hAnsi="Cambria" w:eastAsia="黑体"/>
      <w:spacing w:val="5"/>
      <w:sz w:val="44"/>
      <w:szCs w:val="52"/>
      <w:lang w:eastAsia="en-US" w:bidi="en-US"/>
    </w:rPr>
  </w:style>
  <w:style w:type="paragraph" w:styleId="44">
    <w:name w:val="Body Text First Indent"/>
    <w:basedOn w:val="3"/>
    <w:next w:val="45"/>
    <w:unhideWhenUsed/>
    <w:qFormat/>
    <w:uiPriority w:val="99"/>
    <w:pPr>
      <w:ind w:firstLine="420"/>
    </w:pPr>
  </w:style>
  <w:style w:type="paragraph" w:styleId="45">
    <w:name w:val="Body Text First Indent 2"/>
    <w:basedOn w:val="19"/>
    <w:unhideWhenUsed/>
    <w:qFormat/>
    <w:uiPriority w:val="0"/>
    <w:pPr>
      <w:spacing w:after="120"/>
      <w:ind w:left="420" w:firstLine="420"/>
    </w:pPr>
    <w:rPr>
      <w:rFonts w:ascii="Times New Roman" w:eastAsia="宋体"/>
      <w:sz w:val="21"/>
      <w:szCs w:val="24"/>
    </w:rPr>
  </w:style>
  <w:style w:type="table" w:styleId="47">
    <w:name w:val="Table Grid"/>
    <w:basedOn w:val="4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Strong"/>
    <w:basedOn w:val="48"/>
    <w:qFormat/>
    <w:uiPriority w:val="0"/>
    <w:rPr>
      <w:b/>
      <w:bCs/>
    </w:rPr>
  </w:style>
  <w:style w:type="character" w:styleId="50">
    <w:name w:val="endnote reference"/>
    <w:basedOn w:val="48"/>
    <w:semiHidden/>
    <w:unhideWhenUsed/>
    <w:qFormat/>
    <w:uiPriority w:val="99"/>
    <w:rPr>
      <w:vertAlign w:val="superscript"/>
    </w:rPr>
  </w:style>
  <w:style w:type="character" w:styleId="51">
    <w:name w:val="page number"/>
    <w:basedOn w:val="48"/>
    <w:qFormat/>
    <w:uiPriority w:val="0"/>
  </w:style>
  <w:style w:type="character" w:styleId="52">
    <w:name w:val="FollowedHyperlink"/>
    <w:qFormat/>
    <w:uiPriority w:val="0"/>
    <w:rPr>
      <w:color w:val="800080"/>
      <w:u w:val="single"/>
    </w:rPr>
  </w:style>
  <w:style w:type="character" w:styleId="53">
    <w:name w:val="Emphasis"/>
    <w:qFormat/>
    <w:uiPriority w:val="0"/>
    <w:rPr>
      <w:rFonts w:ascii="宋体" w:eastAsia="仿宋"/>
      <w:iCs/>
      <w:color w:val="auto"/>
      <w:sz w:val="28"/>
      <w:u w:val="single"/>
    </w:rPr>
  </w:style>
  <w:style w:type="character" w:styleId="54">
    <w:name w:val="HTML Typewriter"/>
    <w:semiHidden/>
    <w:unhideWhenUsed/>
    <w:qFormat/>
    <w:uiPriority w:val="0"/>
    <w:rPr>
      <w:rFonts w:hint="eastAsia" w:ascii="宋体" w:hAnsi="宋体" w:eastAsia="宋体" w:cs="宋体"/>
      <w:sz w:val="24"/>
      <w:szCs w:val="24"/>
    </w:rPr>
  </w:style>
  <w:style w:type="character" w:styleId="55">
    <w:name w:val="Hyperlink"/>
    <w:qFormat/>
    <w:uiPriority w:val="99"/>
    <w:rPr>
      <w:color w:val="0000FF"/>
      <w:u w:val="single"/>
    </w:rPr>
  </w:style>
  <w:style w:type="character" w:styleId="56">
    <w:name w:val="footnote reference"/>
    <w:qFormat/>
    <w:uiPriority w:val="0"/>
    <w:rPr>
      <w:vertAlign w:val="superscript"/>
    </w:rPr>
  </w:style>
  <w:style w:type="character" w:customStyle="1" w:styleId="57">
    <w:name w:val="标题 2 Char"/>
    <w:qFormat/>
    <w:uiPriority w:val="0"/>
    <w:rPr>
      <w:rFonts w:eastAsia="黑体"/>
      <w:b/>
      <w:bCs/>
      <w:color w:val="000000"/>
      <w:sz w:val="30"/>
      <w:szCs w:val="32"/>
    </w:rPr>
  </w:style>
  <w:style w:type="character" w:customStyle="1" w:styleId="58">
    <w:name w:val="标题 1 Char"/>
    <w:link w:val="59"/>
    <w:qFormat/>
    <w:uiPriority w:val="0"/>
    <w:rPr>
      <w:rFonts w:eastAsia="黑体"/>
      <w:b/>
      <w:bCs/>
      <w:sz w:val="32"/>
      <w:szCs w:val="44"/>
    </w:rPr>
  </w:style>
  <w:style w:type="paragraph" w:customStyle="1" w:styleId="59">
    <w:name w:val="标题 11"/>
    <w:basedOn w:val="1"/>
    <w:next w:val="1"/>
    <w:link w:val="58"/>
    <w:qFormat/>
    <w:uiPriority w:val="0"/>
    <w:pPr>
      <w:keepNext/>
      <w:keepLines/>
      <w:pageBreakBefore/>
      <w:spacing w:before="340" w:after="330" w:line="578" w:lineRule="auto"/>
      <w:outlineLvl w:val="0"/>
    </w:pPr>
    <w:rPr>
      <w:rFonts w:eastAsia="黑体"/>
      <w:b/>
      <w:bCs/>
      <w:sz w:val="32"/>
      <w:szCs w:val="44"/>
    </w:rPr>
  </w:style>
  <w:style w:type="paragraph" w:customStyle="1" w:styleId="60">
    <w:name w:val="Comment Text"/>
    <w:basedOn w:val="1"/>
    <w:link w:val="321"/>
    <w:qFormat/>
    <w:uiPriority w:val="0"/>
    <w:pPr>
      <w:ind w:firstLine="200"/>
      <w:jc w:val="left"/>
    </w:pPr>
    <w:rPr>
      <w:rFonts w:ascii="Times New Roman" w:hAnsi="Times New Roman" w:eastAsia="仿宋"/>
      <w:sz w:val="28"/>
      <w:szCs w:val="24"/>
    </w:rPr>
  </w:style>
  <w:style w:type="paragraph" w:customStyle="1" w:styleId="61">
    <w:name w:val="Comment Subject"/>
    <w:basedOn w:val="60"/>
    <w:next w:val="60"/>
    <w:link w:val="705"/>
    <w:semiHidden/>
    <w:unhideWhenUsed/>
    <w:qFormat/>
    <w:uiPriority w:val="0"/>
    <w:pPr>
      <w:ind w:firstLine="0"/>
    </w:pPr>
  </w:style>
  <w:style w:type="character" w:customStyle="1" w:styleId="62">
    <w:name w:val="Comment Reference"/>
    <w:qFormat/>
    <w:uiPriority w:val="0"/>
    <w:rPr>
      <w:rFonts w:eastAsia="宋体"/>
      <w:sz w:val="18"/>
    </w:rPr>
  </w:style>
  <w:style w:type="paragraph" w:customStyle="1" w:styleId="63">
    <w:name w:val="段"/>
    <w:next w:val="1"/>
    <w:link w:val="210"/>
    <w:qFormat/>
    <w:uiPriority w:val="0"/>
    <w:pPr>
      <w:tabs>
        <w:tab w:val="center" w:pos="4201"/>
        <w:tab w:val="right" w:leader="dot" w:pos="9298"/>
      </w:tabs>
      <w:spacing w:after="200" w:line="276" w:lineRule="auto"/>
      <w:ind w:firstLine="420"/>
      <w:jc w:val="both"/>
    </w:pPr>
    <w:rPr>
      <w:rFonts w:ascii="宋体" w:hAnsiTheme="minorHAnsi" w:eastAsiaTheme="minorEastAsia" w:cstheme="minorBidi"/>
      <w:lang w:val="en-US" w:eastAsia="zh-CN" w:bidi="ar-SA"/>
    </w:rPr>
  </w:style>
  <w:style w:type="character" w:customStyle="1" w:styleId="64">
    <w:name w:val="Heading 1 Char"/>
    <w:basedOn w:val="48"/>
    <w:qFormat/>
    <w:uiPriority w:val="9"/>
    <w:rPr>
      <w:rFonts w:ascii="Arial" w:hAnsi="Arial" w:eastAsia="Arial" w:cs="Arial"/>
      <w:sz w:val="40"/>
      <w:szCs w:val="40"/>
    </w:rPr>
  </w:style>
  <w:style w:type="character" w:customStyle="1" w:styleId="65">
    <w:name w:val="Heading 2 Char"/>
    <w:basedOn w:val="48"/>
    <w:qFormat/>
    <w:uiPriority w:val="9"/>
    <w:rPr>
      <w:rFonts w:ascii="Arial" w:hAnsi="Arial" w:eastAsia="Arial" w:cs="Arial"/>
      <w:sz w:val="34"/>
    </w:rPr>
  </w:style>
  <w:style w:type="character" w:customStyle="1" w:styleId="66">
    <w:name w:val="Heading 3 Char"/>
    <w:basedOn w:val="48"/>
    <w:qFormat/>
    <w:uiPriority w:val="9"/>
    <w:rPr>
      <w:rFonts w:ascii="Arial" w:hAnsi="Arial" w:eastAsia="Arial" w:cs="Arial"/>
      <w:sz w:val="30"/>
      <w:szCs w:val="30"/>
    </w:rPr>
  </w:style>
  <w:style w:type="character" w:customStyle="1" w:styleId="67">
    <w:name w:val="Heading 4 Char"/>
    <w:basedOn w:val="48"/>
    <w:link w:val="68"/>
    <w:qFormat/>
    <w:uiPriority w:val="9"/>
    <w:rPr>
      <w:rFonts w:ascii="Arial" w:hAnsi="Arial" w:eastAsia="Arial" w:cs="Arial"/>
      <w:b/>
      <w:bCs/>
      <w:sz w:val="26"/>
      <w:szCs w:val="26"/>
    </w:rPr>
  </w:style>
  <w:style w:type="paragraph" w:customStyle="1" w:styleId="68">
    <w:name w:val="标题 42"/>
    <w:basedOn w:val="1"/>
    <w:next w:val="69"/>
    <w:link w:val="67"/>
    <w:qFormat/>
    <w:uiPriority w:val="0"/>
    <w:pPr>
      <w:widowControl/>
      <w:spacing w:before="180" w:after="180" w:line="300" w:lineRule="auto"/>
      <w:ind w:firstLine="454"/>
      <w:jc w:val="left"/>
    </w:pPr>
    <w:rPr>
      <w:rFonts w:ascii="Times New Roman" w:hAnsi="Times New Roman" w:eastAsia="宋体" w:cs="Times New Roman"/>
      <w:b/>
      <w:spacing w:val="6"/>
      <w:szCs w:val="24"/>
    </w:rPr>
  </w:style>
  <w:style w:type="paragraph" w:customStyle="1" w:styleId="69">
    <w:name w:val="标题 41"/>
    <w:basedOn w:val="1"/>
    <w:next w:val="1"/>
    <w:link w:val="215"/>
    <w:qFormat/>
    <w:uiPriority w:val="0"/>
    <w:pPr>
      <w:keepNext/>
      <w:keepLines/>
      <w:spacing w:before="280" w:after="290" w:line="376" w:lineRule="auto"/>
      <w:ind w:left="864" w:hanging="864"/>
      <w:outlineLvl w:val="3"/>
    </w:pPr>
    <w:rPr>
      <w:rFonts w:ascii="Cambria" w:hAnsi="Cambria" w:eastAsia="宋体" w:cs="Times New Roman"/>
      <w:b/>
      <w:bCs/>
      <w:sz w:val="28"/>
      <w:szCs w:val="28"/>
    </w:rPr>
  </w:style>
  <w:style w:type="character" w:customStyle="1" w:styleId="70">
    <w:name w:val="Heading 5 Char"/>
    <w:basedOn w:val="48"/>
    <w:qFormat/>
    <w:uiPriority w:val="9"/>
    <w:rPr>
      <w:rFonts w:ascii="Arial" w:hAnsi="Arial" w:eastAsia="Arial" w:cs="Arial"/>
      <w:b/>
      <w:bCs/>
      <w:sz w:val="24"/>
      <w:szCs w:val="24"/>
    </w:rPr>
  </w:style>
  <w:style w:type="character" w:customStyle="1" w:styleId="71">
    <w:name w:val="Heading 6 Char"/>
    <w:basedOn w:val="48"/>
    <w:qFormat/>
    <w:uiPriority w:val="9"/>
    <w:rPr>
      <w:rFonts w:ascii="Arial" w:hAnsi="Arial" w:eastAsia="Arial" w:cs="Arial"/>
      <w:b/>
      <w:bCs/>
      <w:sz w:val="22"/>
      <w:szCs w:val="22"/>
    </w:rPr>
  </w:style>
  <w:style w:type="character" w:customStyle="1" w:styleId="72">
    <w:name w:val="Heading 7 Char"/>
    <w:basedOn w:val="48"/>
    <w:qFormat/>
    <w:uiPriority w:val="9"/>
    <w:rPr>
      <w:rFonts w:ascii="Arial" w:hAnsi="Arial" w:eastAsia="Arial" w:cs="Arial"/>
      <w:b/>
      <w:bCs/>
      <w:i/>
      <w:iCs/>
      <w:sz w:val="22"/>
      <w:szCs w:val="22"/>
    </w:rPr>
  </w:style>
  <w:style w:type="character" w:customStyle="1" w:styleId="73">
    <w:name w:val="Heading 8 Char"/>
    <w:basedOn w:val="48"/>
    <w:qFormat/>
    <w:uiPriority w:val="9"/>
    <w:rPr>
      <w:rFonts w:ascii="Arial" w:hAnsi="Arial" w:eastAsia="Arial" w:cs="Arial"/>
      <w:i/>
      <w:iCs/>
      <w:sz w:val="22"/>
      <w:szCs w:val="22"/>
    </w:rPr>
  </w:style>
  <w:style w:type="character" w:customStyle="1" w:styleId="74">
    <w:name w:val="Heading 9 Char"/>
    <w:basedOn w:val="48"/>
    <w:qFormat/>
    <w:uiPriority w:val="9"/>
    <w:rPr>
      <w:rFonts w:ascii="Arial" w:hAnsi="Arial" w:eastAsia="Arial" w:cs="Arial"/>
      <w:i/>
      <w:iCs/>
      <w:sz w:val="21"/>
      <w:szCs w:val="21"/>
    </w:rPr>
  </w:style>
  <w:style w:type="character" w:customStyle="1" w:styleId="75">
    <w:name w:val="Title Char"/>
    <w:basedOn w:val="48"/>
    <w:qFormat/>
    <w:uiPriority w:val="10"/>
    <w:rPr>
      <w:sz w:val="48"/>
      <w:szCs w:val="48"/>
    </w:rPr>
  </w:style>
  <w:style w:type="character" w:customStyle="1" w:styleId="76">
    <w:name w:val="Subtitle Char"/>
    <w:basedOn w:val="48"/>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character" w:customStyle="1" w:styleId="79">
    <w:name w:val="Header Char"/>
    <w:basedOn w:val="48"/>
    <w:qFormat/>
    <w:uiPriority w:val="99"/>
  </w:style>
  <w:style w:type="character" w:customStyle="1" w:styleId="80">
    <w:name w:val="Footer Char"/>
    <w:basedOn w:val="48"/>
    <w:qFormat/>
    <w:uiPriority w:val="99"/>
  </w:style>
  <w:style w:type="character" w:customStyle="1" w:styleId="81">
    <w:name w:val="Caption Char"/>
    <w:qFormat/>
    <w:uiPriority w:val="99"/>
  </w:style>
  <w:style w:type="table" w:customStyle="1" w:styleId="82">
    <w:name w:val="Table Grid Light"/>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84">
    <w:name w:val="Plain Table 2"/>
    <w:basedOn w:val="46"/>
    <w:qFormat/>
    <w:uiPriority w:val="59"/>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4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6">
    <w:name w:val="Plain Table 4"/>
    <w:basedOn w:val="4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7">
    <w:name w:val="Plain Table 5"/>
    <w:basedOn w:val="4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88">
    <w:name w:val="Grid Table 1 Light"/>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90">
    <w:name w:val="Grid Table 1 Light - Accent 2"/>
    <w:basedOn w:val="4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1">
    <w:name w:val="Grid Table 1 Light - Accent 3"/>
    <w:basedOn w:val="4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2">
    <w:name w:val="Grid Table 1 Light - Accent 4"/>
    <w:basedOn w:val="4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3">
    <w:name w:val="Grid Table 1 Light - Accent 5"/>
    <w:basedOn w:val="4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4">
    <w:name w:val="Grid Table 1 Light - Accent 6"/>
    <w:basedOn w:val="4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5">
    <w:name w:val="Grid Table 2"/>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96">
    <w:name w:val="Grid Table 2 - Accent 1"/>
    <w:basedOn w:val="4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97">
    <w:name w:val="Grid Table 2 - Accent 2"/>
    <w:basedOn w:val="4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98">
    <w:name w:val="Grid Table 2 - Accent 3"/>
    <w:basedOn w:val="4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99">
    <w:name w:val="Grid Table 2 - Accent 4"/>
    <w:basedOn w:val="4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00">
    <w:name w:val="Grid Table 2 - Accent 5"/>
    <w:basedOn w:val="46"/>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01">
    <w:name w:val="Grid Table 2 - Accent 6"/>
    <w:basedOn w:val="4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02">
    <w:name w:val="Grid Table 3"/>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03">
    <w:name w:val="Grid Table 3 - Accent 1"/>
    <w:basedOn w:val="4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04">
    <w:name w:val="Grid Table 3 - Accent 2"/>
    <w:basedOn w:val="4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05">
    <w:name w:val="Grid Table 3 - Accent 3"/>
    <w:basedOn w:val="4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06">
    <w:name w:val="Grid Table 3 - Accent 4"/>
    <w:basedOn w:val="4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07">
    <w:name w:val="Grid Table 3 - Accent 5"/>
    <w:basedOn w:val="46"/>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08">
    <w:name w:val="Grid Table 3 - Accent 6"/>
    <w:basedOn w:val="4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09">
    <w:name w:val="Grid Table 4"/>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fill="000000"/>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10">
    <w:name w:val="Grid Table 4 - Accent 1"/>
    <w:basedOn w:val="4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fill="68A3D8"/>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fill="DEEBF6"/>
      </w:tcPr>
    </w:tblStylePr>
    <w:tblStylePr w:type="band1Horz">
      <w:rPr>
        <w:rFonts w:ascii="Arial" w:hAnsi="Arial"/>
        <w:color w:val="404040"/>
        <w:sz w:val="22"/>
      </w:rPr>
      <w:tcPr>
        <w:shd w:val="clear" w:color="DEEBF6" w:fill="DEEBF6"/>
      </w:tcPr>
    </w:tblStylePr>
  </w:style>
  <w:style w:type="table" w:customStyle="1" w:styleId="111">
    <w:name w:val="Grid Table 4 - Accent 2"/>
    <w:basedOn w:val="4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fill="F4B285"/>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12">
    <w:name w:val="Grid Table 4 - Accent 3"/>
    <w:basedOn w:val="4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fill="A5A5A5"/>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13">
    <w:name w:val="Grid Table 4 - Accent 4"/>
    <w:basedOn w:val="4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fill="FFD864"/>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14">
    <w:name w:val="Grid Table 4 - Accent 5"/>
    <w:basedOn w:val="4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fill="4472C4"/>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15">
    <w:name w:val="Grid Table 4 - Accent 6"/>
    <w:basedOn w:val="4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fill="70AD47"/>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16">
    <w:name w:val="Grid Table 5 Dark"/>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themeColor="light1"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17">
    <w:name w:val="Grid Table 5 Dark- Accent 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themeColor="light1" w:sz="4" w:space="0"/>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18">
    <w:name w:val="Grid Table 5 Dark - Accent 2"/>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themeColor="light1" w:sz="4" w:space="0"/>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19">
    <w:name w:val="Grid Table 5 Dark - Accent 3"/>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themeColor="light1" w:sz="4" w:space="0"/>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20">
    <w:name w:val="Grid Table 5 Dark- Accent 4"/>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themeColor="light1" w:sz="4" w:space="0"/>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21">
    <w:name w:val="Grid Table 5 Dark - Accent 5"/>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themeColor="light1" w:sz="4" w:space="0"/>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22">
    <w:name w:val="Grid Table 5 Dark - Accent 6"/>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themeColor="light1" w:sz="4" w:space="0"/>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23">
    <w:name w:val="Grid Table 6 Colorful"/>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fill="CACACA"/>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fill="DDEAF6"/>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fill="FBE5D6"/>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fill="ECECEC"/>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7">
    <w:name w:val="Grid Table 6 Colorful - Accent 4"/>
    <w:basedOn w:val="4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fill="FEF2CA"/>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fill="D8E2F2"/>
      </w:tcPr>
    </w:tblStylePr>
    <w:tblStylePr w:type="band1Horz">
      <w:rPr>
        <w:rFonts w:ascii="Arial" w:hAnsi="Arial"/>
        <w:color w:val="254174" w:themeColor="accent5" w:themeShade="94"/>
        <w:sz w:val="22"/>
      </w:rPr>
      <w:tcPr>
        <w:shd w:val="clear" w:color="D8E2F2" w:fill="D8E2F2"/>
      </w:tcPr>
    </w:tblStylePr>
    <w:tblStylePr w:type="band2Horz">
      <w:rPr>
        <w:rFonts w:ascii="Arial" w:hAnsi="Arial"/>
        <w:color w:val="254174" w:themeColor="accent5" w:themeShade="94"/>
        <w:sz w:val="22"/>
      </w:rPr>
    </w:tblStylePr>
  </w:style>
  <w:style w:type="table" w:customStyle="1" w:styleId="129">
    <w:name w:val="Grid Table 6 Colorful - Accent 6"/>
    <w:basedOn w:val="4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fill="E1EFD8"/>
      </w:tcPr>
    </w:tblStylePr>
    <w:tblStylePr w:type="band1Horz">
      <w:rPr>
        <w:rFonts w:ascii="Arial" w:hAnsi="Arial"/>
        <w:color w:val="254174" w:themeColor="accent5" w:themeShade="94"/>
        <w:sz w:val="22"/>
      </w:rPr>
      <w:tcPr>
        <w:shd w:val="clear" w:color="E1EFD8" w:fill="E1EFD8"/>
      </w:tcPr>
    </w:tblStylePr>
    <w:tblStylePr w:type="band2Horz">
      <w:rPr>
        <w:rFonts w:ascii="Arial" w:hAnsi="Arial"/>
        <w:color w:val="254174" w:themeColor="accent5" w:themeShade="94"/>
        <w:sz w:val="22"/>
      </w:rPr>
    </w:tblStylePr>
  </w:style>
  <w:style w:type="table" w:customStyle="1" w:styleId="130">
    <w:name w:val="Grid Table 7 Colorful"/>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fill="F1F1F1"/>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fill="FFFFFF"/>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fill="FFFFFF"/>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fill="DDEAF6"/>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fill="FFFFFF"/>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fill="FFFFFF"/>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fill="FBE5D6"/>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fill="FFFFFF"/>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fill="FFFFFF"/>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fill="ECECEC"/>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4">
    <w:name w:val="Grid Table 7 Colorful - Accent 4"/>
    <w:basedOn w:val="4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fill="FFFFFF"/>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fill="FFFFFF"/>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fill="FEF2CA"/>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fill="FFFFFF"/>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fill="FFFFFF"/>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fill="D8E2F2"/>
      </w:tcPr>
    </w:tblStylePr>
    <w:tblStylePr w:type="band1Horz">
      <w:rPr>
        <w:rFonts w:ascii="Arial" w:hAnsi="Arial"/>
        <w:color w:val="254174" w:themeColor="accent5" w:themeShade="94"/>
        <w:sz w:val="22"/>
      </w:rPr>
      <w:tcPr>
        <w:shd w:val="clear" w:color="D8E2F2" w:fill="D8E2F2"/>
      </w:tcPr>
    </w:tblStylePr>
    <w:tblStylePr w:type="band2Horz">
      <w:rPr>
        <w:rFonts w:ascii="Arial" w:hAnsi="Arial"/>
        <w:color w:val="254174" w:themeColor="accent5" w:themeShade="94"/>
        <w:sz w:val="22"/>
      </w:rPr>
    </w:tblStylePr>
  </w:style>
  <w:style w:type="table" w:customStyle="1" w:styleId="136">
    <w:name w:val="Grid Table 7 Colorful - Accent 6"/>
    <w:basedOn w:val="4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fill="FFFFFF"/>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fill="FFFFFF"/>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fill="E1EFD8"/>
      </w:tcPr>
    </w:tblStylePr>
    <w:tblStylePr w:type="band1Horz">
      <w:rPr>
        <w:rFonts w:ascii="Arial" w:hAnsi="Arial"/>
        <w:color w:val="416429" w:themeColor="accent6" w:themeShade="94"/>
        <w:sz w:val="22"/>
      </w:rPr>
      <w:tcPr>
        <w:shd w:val="clear" w:color="E1EFD8" w:fill="E1EFD8"/>
      </w:tcPr>
    </w:tblStylePr>
    <w:tblStylePr w:type="band2Horz">
      <w:rPr>
        <w:rFonts w:ascii="Arial" w:hAnsi="Arial"/>
        <w:color w:val="416429" w:themeColor="accent6" w:themeShade="94"/>
        <w:sz w:val="22"/>
      </w:rPr>
    </w:tblStylePr>
  </w:style>
  <w:style w:type="table" w:customStyle="1" w:styleId="137">
    <w:name w:val="List Table 1 Light"/>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38">
    <w:name w:val="List Table 1 Light - Accent 1"/>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39">
    <w:name w:val="List Table 1 Light - Accent 2"/>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40">
    <w:name w:val="List Table 1 Light - Accent 3"/>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41">
    <w:name w:val="List Table 1 Light - Accent 4"/>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42">
    <w:name w:val="List Table 1 Light - Accent 5"/>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43">
    <w:name w:val="List Table 1 Light - Accent 6"/>
    <w:basedOn w:val="46"/>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44">
    <w:name w:val="List Table 2"/>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45">
    <w:name w:val="List Table 2 - Accent 1"/>
    <w:basedOn w:val="4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46">
    <w:name w:val="List Table 2 - Accent 2"/>
    <w:basedOn w:val="4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47">
    <w:name w:val="List Table 2 - Accent 3"/>
    <w:basedOn w:val="4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48">
    <w:name w:val="List Table 2 - Accent 4"/>
    <w:basedOn w:val="4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49">
    <w:name w:val="List Table 2 - Accent 5"/>
    <w:basedOn w:val="4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50">
    <w:name w:val="List Table 2 - Accent 6"/>
    <w:basedOn w:val="4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51">
    <w:name w:val="List Table 3"/>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3">
    <w:name w:val="List Table 3 - Accent 2"/>
    <w:basedOn w:val="4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4">
    <w:name w:val="List Table 3 - Accent 3"/>
    <w:basedOn w:val="4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5">
    <w:name w:val="List Table 3 - Accent 4"/>
    <w:basedOn w:val="4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6">
    <w:name w:val="List Table 3 - Accent 5"/>
    <w:basedOn w:val="4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7">
    <w:name w:val="List Table 3 - Accent 6"/>
    <w:basedOn w:val="4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8">
    <w:name w:val="List Table 4"/>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59">
    <w:name w:val="List Table 4 - Accent 1"/>
    <w:basedOn w:val="4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60">
    <w:name w:val="List Table 4 - Accent 2"/>
    <w:basedOn w:val="4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61">
    <w:name w:val="List Table 4 - Accent 3"/>
    <w:basedOn w:val="4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62">
    <w:name w:val="List Table 4 - Accent 4"/>
    <w:basedOn w:val="4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63">
    <w:name w:val="List Table 4 - Accent 5"/>
    <w:basedOn w:val="4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64">
    <w:name w:val="List Table 4 - Accent 6"/>
    <w:basedOn w:val="4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65">
    <w:name w:val="List Table 5 Dark"/>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fill="7E7E7E"/>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fill="7E7E7E"/>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fill="7E7E7E"/>
      </w:tcPr>
    </w:tblStylePr>
    <w:tblStylePr w:type="band2Horz">
      <w:tcPr>
        <w:tcBorders>
          <w:top w:val="single" w:color="FFFFFF" w:themeColor="light1" w:sz="4" w:space="0"/>
          <w:bottom w:val="single" w:color="FFFFFF" w:themeColor="light1" w:sz="4" w:space="0"/>
        </w:tcBorders>
        <w:shd w:val="clear" w:color="7E7E7E" w:fill="7E7E7E"/>
      </w:tcPr>
    </w:tblStylePr>
  </w:style>
  <w:style w:type="table" w:customStyle="1" w:styleId="166">
    <w:name w:val="List Table 5 Dark - Accent 1"/>
    <w:basedOn w:val="4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fill="5B9BD5"/>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fill="5B9BD5"/>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fill="5B9BD5"/>
      </w:tcPr>
    </w:tblStylePr>
    <w:tblStylePr w:type="band2Horz">
      <w:tcPr>
        <w:tcBorders>
          <w:top w:val="single" w:color="FFFFFF" w:themeColor="light1" w:sz="4" w:space="0"/>
          <w:bottom w:val="single" w:color="FFFFFF" w:themeColor="light1" w:sz="4" w:space="0"/>
        </w:tcBorders>
        <w:shd w:val="clear" w:color="5B9BD5" w:fill="5B9BD5"/>
      </w:tcPr>
    </w:tblStylePr>
  </w:style>
  <w:style w:type="table" w:customStyle="1" w:styleId="167">
    <w:name w:val="List Table 5 Dark - Accent 2"/>
    <w:basedOn w:val="4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fill="F4B285"/>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fill="F4B285"/>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fill="F4B285"/>
      </w:tcPr>
    </w:tblStylePr>
    <w:tblStylePr w:type="band2Horz">
      <w:tcPr>
        <w:tcBorders>
          <w:top w:val="single" w:color="FFFFFF" w:themeColor="light1" w:sz="4" w:space="0"/>
          <w:bottom w:val="single" w:color="FFFFFF" w:themeColor="light1" w:sz="4" w:space="0"/>
        </w:tcBorders>
        <w:shd w:val="clear" w:color="F4B285" w:fill="F4B285"/>
      </w:tcPr>
    </w:tblStylePr>
  </w:style>
  <w:style w:type="table" w:customStyle="1" w:styleId="168">
    <w:name w:val="List Table 5 Dark - Accent 3"/>
    <w:basedOn w:val="4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fill="C9C9C9"/>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fill="C9C9C9"/>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fill="C9C9C9"/>
      </w:tcPr>
    </w:tblStylePr>
    <w:tblStylePr w:type="band2Horz">
      <w:tcPr>
        <w:tcBorders>
          <w:top w:val="single" w:color="FFFFFF" w:themeColor="light1" w:sz="4" w:space="0"/>
          <w:bottom w:val="single" w:color="FFFFFF" w:themeColor="light1" w:sz="4" w:space="0"/>
        </w:tcBorders>
        <w:shd w:val="clear" w:color="C9C9C9" w:fill="C9C9C9"/>
      </w:tcPr>
    </w:tblStylePr>
  </w:style>
  <w:style w:type="table" w:customStyle="1" w:styleId="169">
    <w:name w:val="List Table 5 Dark - Accent 4"/>
    <w:basedOn w:val="4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fill="FFD864"/>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fill="FFD864"/>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fill="FFD864"/>
      </w:tcPr>
    </w:tblStylePr>
    <w:tblStylePr w:type="band2Horz">
      <w:tcPr>
        <w:tcBorders>
          <w:top w:val="single" w:color="FFFFFF" w:themeColor="light1" w:sz="4" w:space="0"/>
          <w:bottom w:val="single" w:color="FFFFFF" w:themeColor="light1" w:sz="4" w:space="0"/>
        </w:tcBorders>
        <w:shd w:val="clear" w:color="FFD864" w:fill="FFD864"/>
      </w:tcPr>
    </w:tblStylePr>
  </w:style>
  <w:style w:type="table" w:customStyle="1" w:styleId="170">
    <w:name w:val="List Table 5 Dark - Accent 5"/>
    <w:basedOn w:val="4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fill="8EA9DB"/>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fill="8EA9DB"/>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fill="8EA9DB"/>
      </w:tcPr>
    </w:tblStylePr>
    <w:tblStylePr w:type="band2Horz">
      <w:tcPr>
        <w:tcBorders>
          <w:top w:val="single" w:color="FFFFFF" w:themeColor="light1" w:sz="4" w:space="0"/>
          <w:bottom w:val="single" w:color="FFFFFF" w:themeColor="light1" w:sz="4" w:space="0"/>
        </w:tcBorders>
        <w:shd w:val="clear" w:color="8EA9DB" w:fill="8EA9DB"/>
      </w:tcPr>
    </w:tblStylePr>
  </w:style>
  <w:style w:type="table" w:customStyle="1" w:styleId="171">
    <w:name w:val="List Table 5 Dark - Accent 6"/>
    <w:basedOn w:val="4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fill="A9D08E"/>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fill="A9D08E"/>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fill="A9D08E"/>
      </w:tcPr>
    </w:tblStylePr>
    <w:tblStylePr w:type="band2Horz">
      <w:tcPr>
        <w:tcBorders>
          <w:top w:val="single" w:color="FFFFFF" w:themeColor="light1" w:sz="4" w:space="0"/>
          <w:bottom w:val="single" w:color="FFFFFF" w:themeColor="light1" w:sz="4" w:space="0"/>
        </w:tcBorders>
        <w:shd w:val="clear" w:color="A9D08E" w:fill="A9D08E"/>
      </w:tcPr>
    </w:tblStylePr>
  </w:style>
  <w:style w:type="table" w:customStyle="1" w:styleId="172">
    <w:name w:val="List Table 6 Colorful"/>
    <w:basedOn w:val="4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fill="BEBEBE"/>
      </w:tcPr>
    </w:tblStylePr>
    <w:tblStylePr w:type="band1Horz">
      <w:rPr>
        <w:rFonts w:ascii="Arial" w:hAnsi="Arial"/>
        <w:color w:val="000000" w:themeColor="text1"/>
        <w:sz w:val="22"/>
        <w14:textFill>
          <w14:solidFill>
            <w14:schemeClr w14:val="tx1"/>
          </w14:solidFill>
        </w14:textFill>
      </w:rPr>
      <w:tcPr>
        <w:shd w:val="clear" w:color="BEBEBE" w:fill="BEBEBE"/>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6"/>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fill="D5E5F4"/>
      </w:tcPr>
    </w:tblStylePr>
    <w:tblStylePr w:type="band1Horz">
      <w:rPr>
        <w:rFonts w:ascii="Arial" w:hAnsi="Arial"/>
        <w:color w:val="245B8C" w:themeColor="accent1" w:themeShade="94"/>
        <w:sz w:val="22"/>
      </w:rPr>
      <w:tcPr>
        <w:shd w:val="clear" w:color="D5E5F4" w:fill="D5E5F4"/>
      </w:tcPr>
    </w:tblStylePr>
    <w:tblStylePr w:type="band2Horz">
      <w:rPr>
        <w:rFonts w:ascii="Arial" w:hAnsi="Arial"/>
        <w:color w:val="245B8C" w:themeColor="accent1" w:themeShade="94"/>
        <w:sz w:val="22"/>
      </w:rPr>
    </w:tblStylePr>
  </w:style>
  <w:style w:type="table" w:customStyle="1" w:styleId="174">
    <w:name w:val="List Table 6 Colorful - Accent 2"/>
    <w:basedOn w:val="46"/>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fill="FADECB"/>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6"/>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fill="E8E8E8"/>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6"/>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fill="FFEFBE"/>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6"/>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fill="D0DBF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6"/>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fill="DAEBCF"/>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4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fill="FFFFFF"/>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fill="FFFFFF"/>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fill="BEBEBE"/>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6"/>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fill="FFFFFF"/>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fill="FFFFFF"/>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fill="D5E5F4"/>
      </w:tcPr>
    </w:tblStylePr>
    <w:tblStylePr w:type="band1Horz">
      <w:rPr>
        <w:rFonts w:ascii="Arial" w:hAnsi="Arial"/>
        <w:color w:val="245B8C" w:themeColor="accent1" w:themeShade="94"/>
        <w:sz w:val="22"/>
      </w:rPr>
      <w:tcPr>
        <w:shd w:val="clear" w:color="D5E5F4" w:fill="D5E5F4"/>
      </w:tcPr>
    </w:tblStylePr>
    <w:tblStylePr w:type="band2Horz">
      <w:rPr>
        <w:rFonts w:ascii="Arial" w:hAnsi="Arial"/>
        <w:color w:val="245B8C" w:themeColor="accent1" w:themeShade="94"/>
        <w:sz w:val="22"/>
      </w:rPr>
    </w:tblStylePr>
  </w:style>
  <w:style w:type="table" w:customStyle="1" w:styleId="181">
    <w:name w:val="List Table 7 Colorful - Accent 2"/>
    <w:basedOn w:val="46"/>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fill="FFFFFF"/>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fill="FFFFFF"/>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fill="FADECB"/>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6"/>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fill="FFFFFF"/>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fill="FFFFFF"/>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fill="E8E8E8"/>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6"/>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fill="FFFFFF"/>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fill="FFFFFF"/>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fill="FFEFBE"/>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6"/>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fill="FFFFFF"/>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fill="FFFFFF"/>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fill="D0DBF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6"/>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fill="FFFFFF"/>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fill="FFFFFF"/>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fill="DAEBCF"/>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87">
    <w:name w:val="Lined - Accent 1"/>
    <w:basedOn w:val="4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tblStylePr w:type="firstCol">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188">
    <w:name w:val="Lined - Accent 2"/>
    <w:basedOn w:val="4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189">
    <w:name w:val="Lined - Accent 3"/>
    <w:basedOn w:val="4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190">
    <w:name w:val="Lined - Accent 4"/>
    <w:basedOn w:val="4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191">
    <w:name w:val="Lined - Accent 5"/>
    <w:basedOn w:val="4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2" w:fill="D8E2F2"/>
      </w:tcPr>
    </w:tblStylePr>
    <w:tblStylePr w:type="band1Horz">
      <w:rPr>
        <w:rFonts w:ascii="Arial" w:hAnsi="Arial"/>
        <w:color w:val="404040"/>
        <w:sz w:val="22"/>
      </w:rPr>
    </w:tblStylePr>
    <w:tblStylePr w:type="band2Horz">
      <w:rPr>
        <w:rFonts w:ascii="Arial" w:hAnsi="Arial"/>
        <w:color w:val="404040"/>
        <w:sz w:val="22"/>
      </w:rPr>
      <w:tcPr>
        <w:shd w:val="clear" w:color="D8E2F2" w:fill="D8E2F2"/>
      </w:tcPr>
    </w:tblStylePr>
  </w:style>
  <w:style w:type="table" w:customStyle="1" w:styleId="192">
    <w:name w:val="Lined - Accent 6"/>
    <w:basedOn w:val="46"/>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193">
    <w:name w:val="Bordered &amp; Lined - Accent"/>
    <w:basedOn w:val="4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194">
    <w:name w:val="Bordered &amp; Lined - Accent 1"/>
    <w:basedOn w:val="46"/>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tblStylePr w:type="firstCol">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band1Vert">
      <w:rPr>
        <w:rFonts w:ascii="Arial" w:hAnsi="Arial"/>
        <w:color w:val="404040"/>
        <w:sz w:val="22"/>
      </w:rPr>
    </w:tblStylePr>
    <w:tblStylePr w:type="band2Vert">
      <w:rPr>
        <w:rFonts w:ascii="Arial" w:hAnsi="Arial"/>
        <w:color w:val="404040"/>
        <w:sz w:val="22"/>
      </w:rPr>
      <w:tcPr>
        <w:shd w:val="clear" w:color="CBDFF1" w:fill="CBDFF1"/>
      </w:tcPr>
    </w:tblStylePr>
    <w:tblStylePr w:type="band1Horz">
      <w:rPr>
        <w:rFonts w:ascii="Arial" w:hAnsi="Arial"/>
        <w:color w:val="404040"/>
        <w:sz w:val="22"/>
      </w:rPr>
    </w:tblStylePr>
    <w:tblStylePr w:type="band2Horz">
      <w:rPr>
        <w:rFonts w:ascii="Arial" w:hAnsi="Arial"/>
        <w:color w:val="404040"/>
        <w:sz w:val="22"/>
      </w:rPr>
      <w:tcPr>
        <w:shd w:val="clear" w:color="CBDFF1" w:fill="CBDFF1"/>
      </w:tcPr>
    </w:tblStylePr>
  </w:style>
  <w:style w:type="table" w:customStyle="1" w:styleId="195">
    <w:name w:val="Bordered &amp; Lined - Accent 2"/>
    <w:basedOn w:val="46"/>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196">
    <w:name w:val="Bordered &amp; Lined - Accent 3"/>
    <w:basedOn w:val="46"/>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197">
    <w:name w:val="Bordered &amp; Lined - Accent 4"/>
    <w:basedOn w:val="46"/>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198">
    <w:name w:val="Bordered &amp; Lined - Accent 5"/>
    <w:basedOn w:val="46"/>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tblStylePr w:type="firstCol">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band1Vert">
      <w:rPr>
        <w:rFonts w:ascii="Arial" w:hAnsi="Arial"/>
        <w:color w:val="404040"/>
        <w:sz w:val="22"/>
      </w:rPr>
    </w:tblStylePr>
    <w:tblStylePr w:type="band2Vert">
      <w:rPr>
        <w:rFonts w:ascii="Arial" w:hAnsi="Arial"/>
        <w:color w:val="404040"/>
        <w:sz w:val="22"/>
      </w:rPr>
      <w:tcPr>
        <w:shd w:val="clear" w:color="D8E2F2" w:fill="D8E2F2"/>
      </w:tcPr>
    </w:tblStylePr>
    <w:tblStylePr w:type="band1Horz">
      <w:rPr>
        <w:rFonts w:ascii="Arial" w:hAnsi="Arial"/>
        <w:color w:val="404040"/>
        <w:sz w:val="22"/>
      </w:rPr>
    </w:tblStylePr>
    <w:tblStylePr w:type="band2Horz">
      <w:rPr>
        <w:rFonts w:ascii="Arial" w:hAnsi="Arial"/>
        <w:color w:val="404040"/>
        <w:sz w:val="22"/>
      </w:rPr>
      <w:tcPr>
        <w:shd w:val="clear" w:color="D8E2F2" w:fill="D8E2F2"/>
      </w:tcPr>
    </w:tblStylePr>
  </w:style>
  <w:style w:type="table" w:customStyle="1" w:styleId="199">
    <w:name w:val="Bordered &amp; Lined - Accent 6"/>
    <w:basedOn w:val="4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00">
    <w:name w:val="Bordered"/>
    <w:basedOn w:val="4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2">
    <w:name w:val="Bordered - Accent 2"/>
    <w:basedOn w:val="4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3">
    <w:name w:val="Bordered - Accent 3"/>
    <w:basedOn w:val="4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4">
    <w:name w:val="Bordered - Accent 4"/>
    <w:basedOn w:val="4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5">
    <w:name w:val="Bordered - Accent 5"/>
    <w:basedOn w:val="4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6">
    <w:name w:val="Bordered - Accent 6"/>
    <w:basedOn w:val="4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7">
    <w:name w:val="Footnote Text Char"/>
    <w:qFormat/>
    <w:uiPriority w:val="99"/>
    <w:rPr>
      <w:sz w:val="18"/>
    </w:rPr>
  </w:style>
  <w:style w:type="character" w:customStyle="1" w:styleId="208">
    <w:name w:val="尾注文本 Char"/>
    <w:link w:val="26"/>
    <w:qFormat/>
    <w:uiPriority w:val="99"/>
    <w:rPr>
      <w:sz w:val="20"/>
    </w:rPr>
  </w:style>
  <w:style w:type="paragraph" w:customStyle="1" w:styleId="209">
    <w:name w:val="TOC Heading"/>
    <w:unhideWhenUsed/>
    <w:qFormat/>
    <w:uiPriority w:val="39"/>
    <w:rPr>
      <w:rFonts w:asciiTheme="minorHAnsi" w:hAnsiTheme="minorHAnsi" w:eastAsiaTheme="minorEastAsia" w:cstheme="minorBidi"/>
      <w:lang w:val="en-US" w:eastAsia="zh-CN" w:bidi="ar-SA"/>
    </w:rPr>
  </w:style>
  <w:style w:type="character" w:customStyle="1" w:styleId="210">
    <w:name w:val="段 Char"/>
    <w:link w:val="63"/>
    <w:qFormat/>
    <w:uiPriority w:val="0"/>
    <w:rPr>
      <w:rFonts w:ascii="宋体"/>
    </w:rPr>
  </w:style>
  <w:style w:type="paragraph" w:customStyle="1" w:styleId="211">
    <w:name w:val="正文段落内容"/>
    <w:basedOn w:val="1"/>
    <w:link w:val="212"/>
    <w:qFormat/>
    <w:uiPriority w:val="0"/>
    <w:pPr>
      <w:ind w:firstLine="200"/>
      <w:jc w:val="left"/>
    </w:pPr>
    <w:rPr>
      <w:rFonts w:ascii="Times New Roman" w:hAnsi="Times New Roman"/>
      <w:sz w:val="20"/>
      <w:szCs w:val="24"/>
      <w:lang w:bidi="en-US"/>
    </w:rPr>
  </w:style>
  <w:style w:type="character" w:customStyle="1" w:styleId="212">
    <w:name w:val="正文段落内容 Char"/>
    <w:link w:val="211"/>
    <w:qFormat/>
    <w:uiPriority w:val="0"/>
    <w:rPr>
      <w:rFonts w:ascii="Times New Roman" w:hAnsi="Times New Roman"/>
      <w:szCs w:val="24"/>
      <w:lang w:bidi="en-US"/>
    </w:rPr>
  </w:style>
  <w:style w:type="paragraph" w:customStyle="1" w:styleId="213">
    <w:name w:val="标题 21"/>
    <w:basedOn w:val="1"/>
    <w:next w:val="1"/>
    <w:qFormat/>
    <w:uiPriority w:val="0"/>
    <w:pPr>
      <w:keepNext/>
      <w:keepLines/>
      <w:spacing w:before="260" w:after="260" w:line="416" w:lineRule="auto"/>
      <w:ind w:left="576" w:hanging="576"/>
      <w:outlineLvl w:val="1"/>
    </w:pPr>
    <w:rPr>
      <w:rFonts w:ascii="Cambria" w:hAnsi="Cambria" w:eastAsia="宋体" w:cs="Times New Roman"/>
      <w:b/>
      <w:bCs/>
      <w:sz w:val="32"/>
      <w:szCs w:val="32"/>
    </w:rPr>
  </w:style>
  <w:style w:type="paragraph" w:customStyle="1" w:styleId="214">
    <w:name w:val="标题 31"/>
    <w:basedOn w:val="1"/>
    <w:next w:val="1"/>
    <w:qFormat/>
    <w:uiPriority w:val="0"/>
    <w:pPr>
      <w:keepNext/>
      <w:keepLines/>
      <w:spacing w:before="260" w:after="260" w:line="416" w:lineRule="auto"/>
      <w:ind w:left="1430" w:hanging="720"/>
      <w:outlineLvl w:val="2"/>
    </w:pPr>
    <w:rPr>
      <w:rFonts w:ascii="Calibri" w:hAnsi="Calibri" w:eastAsia="宋体" w:cs="Times New Roman"/>
      <w:b/>
      <w:bCs/>
      <w:sz w:val="32"/>
      <w:szCs w:val="32"/>
    </w:rPr>
  </w:style>
  <w:style w:type="character" w:customStyle="1" w:styleId="215">
    <w:name w:val="标题 4 Char"/>
    <w:link w:val="69"/>
    <w:qFormat/>
    <w:uiPriority w:val="0"/>
    <w:rPr>
      <w:rFonts w:ascii="Cambria" w:hAnsi="Cambria" w:eastAsia="宋体" w:cs="Times New Roman"/>
      <w:b/>
      <w:bCs/>
      <w:sz w:val="28"/>
      <w:szCs w:val="28"/>
    </w:rPr>
  </w:style>
  <w:style w:type="paragraph" w:customStyle="1" w:styleId="216">
    <w:name w:val="标题 51"/>
    <w:basedOn w:val="1"/>
    <w:next w:val="1"/>
    <w:qFormat/>
    <w:uiPriority w:val="0"/>
    <w:pPr>
      <w:keepNext/>
      <w:keepLines/>
      <w:spacing w:before="280" w:after="290" w:line="376" w:lineRule="auto"/>
      <w:ind w:left="1008" w:hanging="1008"/>
      <w:outlineLvl w:val="4"/>
    </w:pPr>
    <w:rPr>
      <w:rFonts w:ascii="Calibri" w:hAnsi="Calibri" w:eastAsia="宋体" w:cs="Times New Roman"/>
      <w:b/>
      <w:bCs/>
      <w:sz w:val="28"/>
      <w:szCs w:val="28"/>
    </w:rPr>
  </w:style>
  <w:style w:type="paragraph" w:customStyle="1" w:styleId="217">
    <w:name w:val="标题 61"/>
    <w:basedOn w:val="1"/>
    <w:next w:val="1"/>
    <w:qFormat/>
    <w:uiPriority w:val="0"/>
    <w:pPr>
      <w:keepNext/>
      <w:keepLines/>
      <w:spacing w:before="240" w:after="64" w:line="320" w:lineRule="auto"/>
      <w:ind w:left="1152" w:hanging="1152"/>
      <w:outlineLvl w:val="5"/>
    </w:pPr>
    <w:rPr>
      <w:rFonts w:ascii="Cambria" w:hAnsi="Cambria" w:eastAsia="宋体" w:cs="Times New Roman"/>
      <w:b/>
      <w:bCs/>
      <w:sz w:val="24"/>
      <w:szCs w:val="24"/>
    </w:rPr>
  </w:style>
  <w:style w:type="paragraph" w:customStyle="1" w:styleId="218">
    <w:name w:val="标题 71"/>
    <w:basedOn w:val="1"/>
    <w:next w:val="1"/>
    <w:link w:val="219"/>
    <w:qFormat/>
    <w:uiPriority w:val="0"/>
    <w:pPr>
      <w:keepNext/>
      <w:keepLines/>
      <w:spacing w:before="240" w:after="64" w:line="320" w:lineRule="auto"/>
      <w:ind w:left="1296" w:hanging="1296"/>
      <w:outlineLvl w:val="6"/>
    </w:pPr>
    <w:rPr>
      <w:rFonts w:ascii="Calibri" w:hAnsi="Calibri" w:eastAsia="宋体" w:cs="Times New Roman"/>
      <w:b/>
      <w:bCs/>
      <w:sz w:val="24"/>
      <w:szCs w:val="24"/>
    </w:rPr>
  </w:style>
  <w:style w:type="character" w:customStyle="1" w:styleId="219">
    <w:name w:val="标题 7 Char1"/>
    <w:link w:val="218"/>
    <w:qFormat/>
    <w:uiPriority w:val="0"/>
    <w:rPr>
      <w:rFonts w:ascii="Calibri" w:hAnsi="Calibri" w:eastAsia="宋体" w:cs="Times New Roman"/>
      <w:b/>
      <w:bCs/>
      <w:sz w:val="24"/>
      <w:szCs w:val="24"/>
    </w:rPr>
  </w:style>
  <w:style w:type="paragraph" w:customStyle="1" w:styleId="220">
    <w:name w:val="标题 81"/>
    <w:basedOn w:val="1"/>
    <w:next w:val="1"/>
    <w:qFormat/>
    <w:uiPriority w:val="0"/>
    <w:pPr>
      <w:keepNext/>
      <w:keepLines/>
      <w:spacing w:before="240" w:after="64" w:line="320" w:lineRule="auto"/>
      <w:ind w:left="1440" w:hanging="1440"/>
      <w:outlineLvl w:val="7"/>
    </w:pPr>
    <w:rPr>
      <w:rFonts w:ascii="Cambria" w:hAnsi="Cambria" w:eastAsia="宋体" w:cs="Times New Roman"/>
      <w:sz w:val="24"/>
      <w:szCs w:val="24"/>
    </w:rPr>
  </w:style>
  <w:style w:type="paragraph" w:customStyle="1" w:styleId="221">
    <w:name w:val="标题 91"/>
    <w:basedOn w:val="1"/>
    <w:next w:val="1"/>
    <w:qFormat/>
    <w:uiPriority w:val="0"/>
    <w:pPr>
      <w:keepNext/>
      <w:keepLines/>
      <w:spacing w:before="240" w:after="64" w:line="320" w:lineRule="auto"/>
      <w:ind w:left="1584" w:hanging="1584"/>
      <w:outlineLvl w:val="8"/>
    </w:pPr>
    <w:rPr>
      <w:rFonts w:ascii="Cambria" w:hAnsi="Cambria" w:eastAsia="宋体" w:cs="Times New Roman"/>
      <w:szCs w:val="21"/>
    </w:rPr>
  </w:style>
  <w:style w:type="paragraph" w:customStyle="1" w:styleId="222">
    <w:name w:val="样式 样式 正文缩进四号ALT+Z段1 Char Char Char段1 Char Char标题4body text鋘d... ...1"/>
    <w:basedOn w:val="1"/>
    <w:link w:val="223"/>
    <w:qFormat/>
    <w:uiPriority w:val="0"/>
    <w:rPr>
      <w:rFonts w:ascii="宋体" w:hAnsi="宋体" w:eastAsia="宋体" w:cs="Times New Roman"/>
      <w:sz w:val="20"/>
      <w:szCs w:val="21"/>
    </w:rPr>
  </w:style>
  <w:style w:type="character" w:customStyle="1" w:styleId="223">
    <w:name w:val="样式 样式 正文缩进四号ALT+Z段1 Char Char Char段1 Char Char标题4body text鋘d... ...1 Char Char"/>
    <w:link w:val="222"/>
    <w:qFormat/>
    <w:uiPriority w:val="0"/>
    <w:rPr>
      <w:rFonts w:ascii="宋体" w:hAnsi="宋体" w:eastAsia="宋体" w:cs="Times New Roman"/>
      <w:szCs w:val="21"/>
    </w:rPr>
  </w:style>
  <w:style w:type="paragraph" w:customStyle="1" w:styleId="224">
    <w:name w:val="AC-Image-图片"/>
    <w:next w:val="1"/>
    <w:qFormat/>
    <w:uiPriority w:val="0"/>
    <w:pPr>
      <w:jc w:val="center"/>
    </w:pPr>
    <w:rPr>
      <w:rFonts w:ascii="Times New Roman" w:hAnsi="Times New Roman" w:eastAsia="宋体" w:cs="Calibri"/>
      <w:sz w:val="24"/>
      <w:szCs w:val="21"/>
      <w:lang w:val="en-US" w:eastAsia="zh-CN" w:bidi="ar-SA"/>
    </w:rPr>
  </w:style>
  <w:style w:type="paragraph" w:customStyle="1" w:styleId="225">
    <w:name w:val="AC-Image-图表标题"/>
    <w:qFormat/>
    <w:uiPriority w:val="0"/>
    <w:pPr>
      <w:jc w:val="center"/>
    </w:pPr>
    <w:rPr>
      <w:rFonts w:ascii="Times New Roman" w:hAnsi="Times New Roman" w:eastAsia="微软雅黑" w:cs="宋体"/>
      <w:sz w:val="21"/>
      <w:lang w:val="en-US" w:eastAsia="zh-CN" w:bidi="ar-SA"/>
    </w:rPr>
  </w:style>
  <w:style w:type="paragraph" w:customStyle="1" w:styleId="226">
    <w:name w:val="列项"/>
    <w:basedOn w:val="1"/>
    <w:qFormat/>
    <w:uiPriority w:val="0"/>
    <w:pPr>
      <w:widowControl/>
      <w:ind w:left="425" w:hanging="425"/>
      <w:jc w:val="left"/>
    </w:pPr>
    <w:rPr>
      <w:rFonts w:ascii="宋体" w:hAnsi="Calibri" w:eastAsia="仿宋" w:cs="Times New Roman"/>
      <w:sz w:val="28"/>
      <w:szCs w:val="24"/>
    </w:rPr>
  </w:style>
  <w:style w:type="character" w:customStyle="1" w:styleId="227">
    <w:name w:val="标题 7 字符"/>
    <w:basedOn w:val="48"/>
    <w:semiHidden/>
    <w:qFormat/>
    <w:uiPriority w:val="9"/>
    <w:rPr>
      <w:b/>
      <w:bCs/>
      <w:sz w:val="24"/>
      <w:szCs w:val="24"/>
    </w:rPr>
  </w:style>
  <w:style w:type="paragraph" w:customStyle="1" w:styleId="228">
    <w:name w:val="标书突出内容（文字加粗）"/>
    <w:basedOn w:val="211"/>
    <w:next w:val="211"/>
    <w:link w:val="229"/>
    <w:qFormat/>
    <w:uiPriority w:val="0"/>
    <w:rPr>
      <w:b/>
    </w:rPr>
  </w:style>
  <w:style w:type="character" w:customStyle="1" w:styleId="229">
    <w:name w:val="标书突出内容（文字加粗） Char"/>
    <w:link w:val="228"/>
    <w:qFormat/>
    <w:uiPriority w:val="0"/>
    <w:rPr>
      <w:rFonts w:ascii="Times New Roman" w:hAnsi="Times New Roman"/>
      <w:b/>
      <w:szCs w:val="24"/>
      <w:lang w:bidi="en-US"/>
    </w:rPr>
  </w:style>
  <w:style w:type="character" w:customStyle="1" w:styleId="230">
    <w:name w:val="webdict"/>
    <w:basedOn w:val="48"/>
    <w:qFormat/>
    <w:uiPriority w:val="0"/>
  </w:style>
  <w:style w:type="character" w:customStyle="1" w:styleId="231">
    <w:name w:val="明显参考1"/>
    <w:qFormat/>
    <w:uiPriority w:val="0"/>
    <w:rPr>
      <w:b/>
      <w:bCs/>
      <w:smallCaps/>
      <w:color w:val="C0504D"/>
      <w:spacing w:val="5"/>
      <w:u w:val="single"/>
    </w:rPr>
  </w:style>
  <w:style w:type="paragraph" w:customStyle="1" w:styleId="232">
    <w:name w:val="图片（居中）"/>
    <w:basedOn w:val="1"/>
    <w:next w:val="211"/>
    <w:link w:val="233"/>
    <w:qFormat/>
    <w:uiPriority w:val="0"/>
    <w:pPr>
      <w:jc w:val="center"/>
    </w:pPr>
    <w:rPr>
      <w:rFonts w:ascii="宋体" w:hAnsi="宋体"/>
      <w:sz w:val="24"/>
      <w:szCs w:val="24"/>
      <w:lang w:bidi="en-US"/>
    </w:rPr>
  </w:style>
  <w:style w:type="character" w:customStyle="1" w:styleId="233">
    <w:name w:val="图片（居中） Char"/>
    <w:link w:val="232"/>
    <w:qFormat/>
    <w:uiPriority w:val="0"/>
    <w:rPr>
      <w:rFonts w:ascii="宋体" w:hAnsi="宋体"/>
      <w:sz w:val="24"/>
      <w:szCs w:val="24"/>
      <w:lang w:bidi="en-US"/>
    </w:rPr>
  </w:style>
  <w:style w:type="paragraph" w:customStyle="1" w:styleId="234">
    <w:name w:val="页眉1"/>
    <w:basedOn w:val="1"/>
    <w:link w:val="235"/>
    <w:qFormat/>
    <w:uiPriority w:val="0"/>
    <w:pPr>
      <w:pBdr>
        <w:bottom w:val="single" w:color="auto" w:sz="6" w:space="1"/>
      </w:pBdr>
      <w:tabs>
        <w:tab w:val="center" w:pos="4153"/>
        <w:tab w:val="right" w:pos="8306"/>
      </w:tabs>
      <w:jc w:val="center"/>
    </w:pPr>
    <w:rPr>
      <w:sz w:val="18"/>
      <w:szCs w:val="18"/>
    </w:rPr>
  </w:style>
  <w:style w:type="character" w:customStyle="1" w:styleId="235">
    <w:name w:val="页眉 Char"/>
    <w:link w:val="234"/>
    <w:qFormat/>
    <w:uiPriority w:val="0"/>
    <w:rPr>
      <w:sz w:val="18"/>
      <w:szCs w:val="18"/>
    </w:rPr>
  </w:style>
  <w:style w:type="paragraph" w:customStyle="1" w:styleId="236">
    <w:name w:val="段落内容三级列表"/>
    <w:basedOn w:val="1"/>
    <w:link w:val="237"/>
    <w:qFormat/>
    <w:uiPriority w:val="30"/>
    <w:pPr>
      <w:tabs>
        <w:tab w:val="left" w:pos="4848"/>
      </w:tabs>
      <w:ind w:left="4848" w:hanging="1418"/>
      <w:jc w:val="left"/>
    </w:pPr>
    <w:rPr>
      <w:rFonts w:ascii="宋体" w:hAnsi="宋体" w:eastAsia="仿宋"/>
      <w:sz w:val="28"/>
      <w:szCs w:val="24"/>
      <w:lang w:bidi="en-US"/>
    </w:rPr>
  </w:style>
  <w:style w:type="character" w:customStyle="1" w:styleId="237">
    <w:name w:val="段落内容三级列表 Char"/>
    <w:link w:val="236"/>
    <w:qFormat/>
    <w:uiPriority w:val="30"/>
    <w:rPr>
      <w:rFonts w:ascii="宋体" w:hAnsi="宋体" w:eastAsia="仿宋"/>
      <w:sz w:val="28"/>
      <w:szCs w:val="24"/>
      <w:lang w:bidi="en-US"/>
    </w:rPr>
  </w:style>
  <w:style w:type="paragraph" w:customStyle="1" w:styleId="238">
    <w:name w:val="段落内容一级列表"/>
    <w:basedOn w:val="1"/>
    <w:link w:val="239"/>
    <w:qFormat/>
    <w:uiPriority w:val="29"/>
    <w:pPr>
      <w:tabs>
        <w:tab w:val="left" w:pos="4281"/>
      </w:tabs>
      <w:ind w:left="100" w:hanging="1276"/>
      <w:jc w:val="left"/>
    </w:pPr>
    <w:rPr>
      <w:rFonts w:ascii="宋体" w:hAnsi="宋体"/>
      <w:sz w:val="24"/>
      <w:szCs w:val="24"/>
      <w:lang w:bidi="en-US"/>
    </w:rPr>
  </w:style>
  <w:style w:type="character" w:customStyle="1" w:styleId="239">
    <w:name w:val="段落内容一级列表 Char"/>
    <w:link w:val="238"/>
    <w:qFormat/>
    <w:uiPriority w:val="29"/>
    <w:rPr>
      <w:rFonts w:ascii="宋体" w:hAnsi="宋体"/>
      <w:sz w:val="24"/>
      <w:szCs w:val="24"/>
      <w:lang w:bidi="en-US"/>
    </w:rPr>
  </w:style>
  <w:style w:type="character" w:customStyle="1" w:styleId="240">
    <w:name w:val="标题 3 Char"/>
    <w:qFormat/>
    <w:uiPriority w:val="0"/>
    <w:rPr>
      <w:rFonts w:eastAsia="黑体"/>
      <w:b/>
      <w:color w:val="000000"/>
      <w:sz w:val="28"/>
      <w:szCs w:val="32"/>
    </w:rPr>
  </w:style>
  <w:style w:type="paragraph" w:customStyle="1" w:styleId="241">
    <w:name w:val="段落内容无序列表"/>
    <w:basedOn w:val="1"/>
    <w:link w:val="242"/>
    <w:qFormat/>
    <w:uiPriority w:val="32"/>
    <w:pPr>
      <w:widowControl/>
      <w:tabs>
        <w:tab w:val="left" w:pos="720"/>
      </w:tabs>
      <w:ind w:left="250" w:hanging="720"/>
      <w:jc w:val="left"/>
    </w:pPr>
    <w:rPr>
      <w:rFonts w:ascii="宋体" w:hAnsi="宋体" w:eastAsia="仿宋"/>
      <w:sz w:val="24"/>
      <w:szCs w:val="24"/>
      <w:lang w:bidi="en-US"/>
    </w:rPr>
  </w:style>
  <w:style w:type="character" w:customStyle="1" w:styleId="242">
    <w:name w:val="段落内容无序列表 Char"/>
    <w:link w:val="241"/>
    <w:qFormat/>
    <w:uiPriority w:val="32"/>
    <w:rPr>
      <w:rFonts w:ascii="宋体" w:hAnsi="宋体" w:eastAsia="仿宋"/>
      <w:sz w:val="24"/>
      <w:szCs w:val="24"/>
      <w:lang w:bidi="en-US"/>
    </w:rPr>
  </w:style>
  <w:style w:type="character" w:customStyle="1" w:styleId="243">
    <w:name w:val="书籍标题1"/>
    <w:qFormat/>
    <w:uiPriority w:val="0"/>
    <w:rPr>
      <w:b/>
      <w:bCs/>
      <w:smallCaps/>
      <w:spacing w:val="5"/>
    </w:rPr>
  </w:style>
  <w:style w:type="character" w:customStyle="1" w:styleId="244">
    <w:name w:val="明显强调1"/>
    <w:qFormat/>
    <w:uiPriority w:val="21"/>
    <w:rPr>
      <w:b/>
      <w:bCs/>
      <w:i/>
      <w:iCs/>
      <w:color w:val="4F81BD"/>
    </w:rPr>
  </w:style>
  <w:style w:type="character" w:customStyle="1" w:styleId="245">
    <w:name w:val="标题 5 Char"/>
    <w:qFormat/>
    <w:uiPriority w:val="0"/>
    <w:rPr>
      <w:rFonts w:eastAsia="黑体"/>
      <w:b/>
      <w:bCs/>
      <w:sz w:val="28"/>
      <w:szCs w:val="28"/>
      <w:lang w:bidi="en-US"/>
    </w:rPr>
  </w:style>
  <w:style w:type="paragraph" w:customStyle="1" w:styleId="246">
    <w:name w:val="正文文本1"/>
    <w:basedOn w:val="1"/>
    <w:link w:val="247"/>
    <w:qFormat/>
    <w:uiPriority w:val="0"/>
    <w:pPr>
      <w:spacing w:after="120"/>
    </w:pPr>
    <w:rPr>
      <w:rFonts w:ascii="Times New Roman" w:hAnsi="Times New Roman" w:eastAsia="仿宋"/>
      <w:sz w:val="28"/>
      <w:szCs w:val="24"/>
    </w:rPr>
  </w:style>
  <w:style w:type="character" w:customStyle="1" w:styleId="247">
    <w:name w:val="正文文本 Char"/>
    <w:link w:val="246"/>
    <w:qFormat/>
    <w:uiPriority w:val="0"/>
    <w:rPr>
      <w:rFonts w:ascii="Times New Roman" w:hAnsi="Times New Roman" w:eastAsia="仿宋"/>
      <w:sz w:val="28"/>
      <w:szCs w:val="24"/>
    </w:rPr>
  </w:style>
  <w:style w:type="paragraph" w:customStyle="1" w:styleId="248">
    <w:name w:val="页脚1"/>
    <w:basedOn w:val="1"/>
    <w:link w:val="249"/>
    <w:qFormat/>
    <w:uiPriority w:val="0"/>
    <w:pPr>
      <w:tabs>
        <w:tab w:val="center" w:pos="4153"/>
        <w:tab w:val="right" w:pos="8306"/>
      </w:tabs>
      <w:jc w:val="left"/>
    </w:pPr>
    <w:rPr>
      <w:rFonts w:ascii="Times New Roman" w:hAnsi="Times New Roman"/>
      <w:sz w:val="18"/>
      <w:szCs w:val="18"/>
    </w:rPr>
  </w:style>
  <w:style w:type="character" w:customStyle="1" w:styleId="249">
    <w:name w:val="页脚 Char"/>
    <w:link w:val="248"/>
    <w:qFormat/>
    <w:uiPriority w:val="99"/>
    <w:rPr>
      <w:rFonts w:ascii="Times New Roman" w:hAnsi="Times New Roman"/>
      <w:sz w:val="18"/>
      <w:szCs w:val="18"/>
    </w:rPr>
  </w:style>
  <w:style w:type="character" w:customStyle="1" w:styleId="250">
    <w:name w:val="不明显参考1"/>
    <w:qFormat/>
    <w:uiPriority w:val="0"/>
    <w:rPr>
      <w:smallCaps/>
      <w:color w:val="C0504D"/>
      <w:u w:val="single"/>
    </w:rPr>
  </w:style>
  <w:style w:type="character" w:customStyle="1" w:styleId="251">
    <w:name w:val="不明显强调1"/>
    <w:qFormat/>
    <w:uiPriority w:val="0"/>
    <w:rPr>
      <w:i/>
      <w:iCs/>
      <w:color w:val="4040FF"/>
    </w:rPr>
  </w:style>
  <w:style w:type="paragraph" w:customStyle="1" w:styleId="252">
    <w:name w:val="章节71"/>
    <w:basedOn w:val="4"/>
    <w:qFormat/>
    <w:uiPriority w:val="0"/>
    <w:pPr>
      <w:widowControl/>
      <w:tabs>
        <w:tab w:val="left" w:pos="567"/>
      </w:tabs>
      <w:spacing w:line="240" w:lineRule="auto"/>
      <w:jc w:val="left"/>
    </w:pPr>
    <w:rPr>
      <w:rFonts w:ascii="黑体" w:hAnsi="黑体" w:eastAsia="仿宋" w:cs="黑体"/>
      <w:color w:val="000000"/>
      <w:szCs w:val="21"/>
      <w:lang w:eastAsia="en-US" w:bidi="en-US"/>
    </w:rPr>
  </w:style>
  <w:style w:type="character" w:customStyle="1" w:styleId="253">
    <w:name w:val="标题 2 Char1"/>
    <w:basedOn w:val="48"/>
    <w:link w:val="4"/>
    <w:qFormat/>
    <w:uiPriority w:val="0"/>
    <w:rPr>
      <w:rFonts w:asciiTheme="majorHAnsi" w:hAnsiTheme="majorHAnsi" w:eastAsiaTheme="majorEastAsia" w:cstheme="majorBidi"/>
      <w:b/>
      <w:bCs/>
      <w:sz w:val="44"/>
      <w:szCs w:val="32"/>
    </w:rPr>
  </w:style>
  <w:style w:type="paragraph" w:customStyle="1" w:styleId="254">
    <w:name w:val="章节6.1"/>
    <w:basedOn w:val="4"/>
    <w:qFormat/>
    <w:uiPriority w:val="0"/>
    <w:pPr>
      <w:widowControl/>
      <w:tabs>
        <w:tab w:val="left" w:pos="567"/>
        <w:tab w:val="left" w:pos="720"/>
      </w:tabs>
      <w:spacing w:line="240" w:lineRule="auto"/>
      <w:ind w:left="792" w:hanging="648"/>
    </w:pPr>
    <w:rPr>
      <w:rFonts w:ascii="黑体" w:hAnsi="Calibri" w:eastAsia="仿宋" w:cs="黑体"/>
      <w:szCs w:val="21"/>
      <w:lang w:bidi="en-US"/>
    </w:rPr>
  </w:style>
  <w:style w:type="paragraph" w:customStyle="1" w:styleId="255">
    <w:name w:val="章节2-1"/>
    <w:basedOn w:val="1"/>
    <w:qFormat/>
    <w:uiPriority w:val="0"/>
    <w:pPr>
      <w:jc w:val="left"/>
    </w:pPr>
    <w:rPr>
      <w:rFonts w:ascii="黑体" w:hAnsi="Calibri" w:eastAsia="黑体" w:cs="Times New Roman"/>
      <w:sz w:val="28"/>
      <w:szCs w:val="24"/>
    </w:rPr>
  </w:style>
  <w:style w:type="paragraph" w:customStyle="1" w:styleId="256">
    <w:name w:val="附录标题"/>
    <w:basedOn w:val="2"/>
    <w:qFormat/>
    <w:uiPriority w:val="0"/>
    <w:pPr>
      <w:widowControl/>
      <w:tabs>
        <w:tab w:val="clear" w:pos="879"/>
      </w:tabs>
      <w:spacing w:line="240" w:lineRule="auto"/>
    </w:pPr>
    <w:rPr>
      <w:rFonts w:ascii="黑体" w:hAnsi="宋体" w:eastAsia="仿宋" w:cs="黑体"/>
      <w:spacing w:val="0"/>
      <w:sz w:val="36"/>
      <w:szCs w:val="21"/>
      <w:lang w:eastAsia="en-US" w:bidi="en-US"/>
    </w:rPr>
  </w:style>
  <w:style w:type="character" w:customStyle="1" w:styleId="257">
    <w:name w:val="标题 1 Char1"/>
    <w:basedOn w:val="48"/>
    <w:link w:val="2"/>
    <w:qFormat/>
    <w:uiPriority w:val="9"/>
    <w:rPr>
      <w:rFonts w:ascii="Times New Roman" w:hAnsi="Times New Roman" w:eastAsia="黑体"/>
      <w:b/>
      <w:bCs/>
      <w:spacing w:val="20"/>
      <w:sz w:val="48"/>
      <w:szCs w:val="44"/>
    </w:rPr>
  </w:style>
  <w:style w:type="character" w:customStyle="1" w:styleId="258">
    <w:name w:val="标题 字符"/>
    <w:basedOn w:val="48"/>
    <w:qFormat/>
    <w:uiPriority w:val="0"/>
    <w:rPr>
      <w:rFonts w:asciiTheme="majorHAnsi" w:hAnsiTheme="majorHAnsi" w:eastAsiaTheme="majorEastAsia" w:cstheme="majorBidi"/>
      <w:b/>
      <w:bCs/>
      <w:sz w:val="32"/>
      <w:szCs w:val="32"/>
    </w:rPr>
  </w:style>
  <w:style w:type="paragraph" w:customStyle="1" w:styleId="259">
    <w:name w:val="术语"/>
    <w:basedOn w:val="1"/>
    <w:qFormat/>
    <w:uiPriority w:val="0"/>
    <w:pPr>
      <w:ind w:firstLine="200"/>
      <w:jc w:val="left"/>
    </w:pPr>
    <w:rPr>
      <w:rFonts w:ascii="黑体" w:hAnsi="Calibri" w:eastAsia="黑体" w:cs="Times New Roman"/>
      <w:sz w:val="28"/>
      <w:szCs w:val="24"/>
    </w:rPr>
  </w:style>
  <w:style w:type="paragraph" w:customStyle="1" w:styleId="260">
    <w:name w:val="章节5.7.1"/>
    <w:basedOn w:val="5"/>
    <w:qFormat/>
    <w:uiPriority w:val="0"/>
    <w:pPr>
      <w:widowControl/>
      <w:spacing w:line="240" w:lineRule="auto"/>
      <w:ind w:left="1680" w:hanging="420"/>
      <w:jc w:val="left"/>
    </w:pPr>
    <w:rPr>
      <w:rFonts w:ascii="黑体" w:hAnsi="黑体" w:eastAsia="仿宋" w:cs="黑体"/>
      <w:color w:val="000000"/>
      <w:sz w:val="30"/>
      <w:szCs w:val="21"/>
      <w:lang w:eastAsia="en-US" w:bidi="en-US"/>
    </w:rPr>
  </w:style>
  <w:style w:type="character" w:customStyle="1" w:styleId="261">
    <w:name w:val="标题 3 Char1"/>
    <w:basedOn w:val="48"/>
    <w:link w:val="5"/>
    <w:qFormat/>
    <w:uiPriority w:val="0"/>
    <w:rPr>
      <w:b/>
      <w:bCs/>
      <w:sz w:val="32"/>
      <w:szCs w:val="32"/>
    </w:rPr>
  </w:style>
  <w:style w:type="paragraph" w:customStyle="1" w:styleId="262">
    <w:name w:val="章节2-3"/>
    <w:basedOn w:val="255"/>
    <w:qFormat/>
    <w:uiPriority w:val="0"/>
    <w:pPr>
      <w:ind w:left="567" w:hanging="567"/>
    </w:pPr>
  </w:style>
  <w:style w:type="paragraph" w:customStyle="1" w:styleId="263">
    <w:name w:val="章节3"/>
    <w:basedOn w:val="5"/>
    <w:qFormat/>
    <w:uiPriority w:val="0"/>
    <w:pPr>
      <w:widowControl/>
      <w:tabs>
        <w:tab w:val="left" w:pos="57"/>
      </w:tabs>
      <w:spacing w:line="240" w:lineRule="auto"/>
      <w:ind w:left="709" w:hanging="709"/>
      <w:jc w:val="left"/>
    </w:pPr>
    <w:rPr>
      <w:rFonts w:ascii="黑体" w:hAnsi="Calibri" w:eastAsia="仿宋" w:cs="黑体"/>
      <w:sz w:val="30"/>
      <w:szCs w:val="21"/>
      <w:lang w:bidi="en-US"/>
    </w:rPr>
  </w:style>
  <w:style w:type="paragraph" w:customStyle="1" w:styleId="264">
    <w:name w:val="章节841"/>
    <w:basedOn w:val="5"/>
    <w:qFormat/>
    <w:uiPriority w:val="0"/>
    <w:pPr>
      <w:widowControl/>
      <w:spacing w:line="240" w:lineRule="auto"/>
      <w:ind w:left="1080" w:hanging="1080"/>
      <w:jc w:val="left"/>
    </w:pPr>
    <w:rPr>
      <w:rFonts w:ascii="黑体" w:hAnsi="黑体" w:eastAsia="仿宋" w:cs="黑体"/>
      <w:color w:val="000000"/>
      <w:sz w:val="30"/>
      <w:szCs w:val="21"/>
      <w:lang w:eastAsia="en-US" w:bidi="en-US"/>
    </w:rPr>
  </w:style>
  <w:style w:type="paragraph" w:customStyle="1" w:styleId="265">
    <w:name w:val="Char"/>
    <w:basedOn w:val="1"/>
    <w:qFormat/>
    <w:uiPriority w:val="0"/>
    <w:pPr>
      <w:ind w:firstLine="200"/>
      <w:jc w:val="left"/>
    </w:pPr>
    <w:rPr>
      <w:rFonts w:ascii="Calibri" w:hAnsi="Calibri" w:eastAsia="仿宋" w:cs="Times New Roman"/>
      <w:sz w:val="28"/>
      <w:szCs w:val="24"/>
    </w:rPr>
  </w:style>
  <w:style w:type="paragraph" w:customStyle="1" w:styleId="266">
    <w:name w:val="章节3-5"/>
    <w:basedOn w:val="263"/>
    <w:qFormat/>
    <w:uiPriority w:val="0"/>
    <w:pPr>
      <w:spacing w:before="312" w:after="312"/>
      <w:ind w:left="0" w:firstLine="0"/>
    </w:pPr>
  </w:style>
  <w:style w:type="paragraph" w:customStyle="1" w:styleId="267">
    <w:name w:val="章节6.1.1"/>
    <w:basedOn w:val="5"/>
    <w:qFormat/>
    <w:uiPriority w:val="0"/>
    <w:pPr>
      <w:widowControl/>
      <w:tabs>
        <w:tab w:val="left" w:pos="786"/>
      </w:tabs>
      <w:spacing w:line="240" w:lineRule="auto"/>
      <w:ind w:left="1794" w:hanging="1368"/>
    </w:pPr>
    <w:rPr>
      <w:rFonts w:ascii="黑体" w:hAnsi="Calibri" w:eastAsia="仿宋" w:cs="黑体"/>
      <w:sz w:val="30"/>
      <w:szCs w:val="21"/>
      <w:lang w:bidi="en-US"/>
    </w:rPr>
  </w:style>
  <w:style w:type="paragraph" w:customStyle="1" w:styleId="268">
    <w:name w:val="数字编号列项（二级）"/>
    <w:qFormat/>
    <w:uiPriority w:val="0"/>
    <w:pPr>
      <w:tabs>
        <w:tab w:val="left" w:pos="1259"/>
      </w:tabs>
      <w:spacing w:after="200" w:line="276" w:lineRule="auto"/>
      <w:ind w:left="1259" w:hanging="420"/>
      <w:jc w:val="both"/>
    </w:pPr>
    <w:rPr>
      <w:rFonts w:ascii="宋体" w:hAnsi="Calibri" w:eastAsia="宋体" w:cs="Times New Roman"/>
      <w:sz w:val="21"/>
      <w:szCs w:val="22"/>
      <w:lang w:val="en-US" w:eastAsia="zh-CN" w:bidi="ar-SA"/>
    </w:rPr>
  </w:style>
  <w:style w:type="paragraph" w:customStyle="1" w:styleId="269">
    <w:name w:val="正文标题名称"/>
    <w:basedOn w:val="1"/>
    <w:qFormat/>
    <w:uiPriority w:val="0"/>
    <w:pPr>
      <w:spacing w:before="640" w:after="560"/>
      <w:ind w:firstLine="200"/>
      <w:jc w:val="center"/>
    </w:pPr>
    <w:rPr>
      <w:rFonts w:ascii="黑体" w:hAnsi="华文中宋" w:eastAsia="仿宋" w:cs="Times New Roman"/>
      <w:b/>
      <w:sz w:val="44"/>
      <w:szCs w:val="32"/>
    </w:rPr>
  </w:style>
  <w:style w:type="paragraph" w:customStyle="1" w:styleId="270">
    <w:name w:val="引言内容"/>
    <w:basedOn w:val="1"/>
    <w:qFormat/>
    <w:uiPriority w:val="0"/>
    <w:pPr>
      <w:ind w:firstLine="454"/>
      <w:jc w:val="left"/>
    </w:pPr>
    <w:rPr>
      <w:rFonts w:ascii="Calibri" w:hAnsi="Calibri" w:eastAsia="仿宋" w:cs="Times New Roman"/>
      <w:sz w:val="28"/>
      <w:szCs w:val="21"/>
    </w:rPr>
  </w:style>
  <w:style w:type="paragraph" w:customStyle="1" w:styleId="271">
    <w:name w:val="附录1"/>
    <w:basedOn w:val="2"/>
    <w:next w:val="1"/>
    <w:qFormat/>
    <w:uiPriority w:val="0"/>
    <w:pPr>
      <w:widowControl/>
      <w:tabs>
        <w:tab w:val="clear" w:pos="879"/>
      </w:tabs>
      <w:spacing w:line="240" w:lineRule="auto"/>
      <w:ind w:left="1140" w:hanging="720"/>
      <w:jc w:val="left"/>
    </w:pPr>
    <w:rPr>
      <w:rFonts w:ascii="黑体" w:hAnsi="黑体" w:eastAsia="仿宋" w:cs="黑体"/>
      <w:spacing w:val="0"/>
      <w:sz w:val="36"/>
      <w:szCs w:val="21"/>
      <w:lang w:bidi="en-US"/>
    </w:rPr>
  </w:style>
  <w:style w:type="paragraph" w:customStyle="1" w:styleId="272">
    <w:name w:val="一致性程度标识"/>
    <w:basedOn w:val="1"/>
    <w:qFormat/>
    <w:uiPriority w:val="0"/>
    <w:pPr>
      <w:ind w:firstLine="200"/>
      <w:jc w:val="center"/>
    </w:pPr>
    <w:rPr>
      <w:rFonts w:ascii="宋体" w:hAnsi="宋体" w:eastAsia="宋体" w:cs="Times New Roman"/>
      <w:sz w:val="28"/>
      <w:szCs w:val="28"/>
    </w:rPr>
  </w:style>
  <w:style w:type="paragraph" w:customStyle="1" w:styleId="273">
    <w:name w:val="终结线"/>
    <w:basedOn w:val="1"/>
    <w:qFormat/>
    <w:uiPriority w:val="0"/>
    <w:pPr>
      <w:widowControl/>
      <w:spacing w:after="200" w:line="360" w:lineRule="auto"/>
      <w:ind w:firstLine="200"/>
      <w:jc w:val="left"/>
    </w:pPr>
    <w:rPr>
      <w:rFonts w:ascii="Calibri" w:hAnsi="Calibri" w:eastAsia="仿宋" w:cs="Times New Roman"/>
      <w:sz w:val="24"/>
      <w:lang w:eastAsia="en-US" w:bidi="en-US"/>
    </w:rPr>
  </w:style>
  <w:style w:type="paragraph" w:customStyle="1" w:styleId="274">
    <w:name w:val="章节3-5-3"/>
    <w:basedOn w:val="266"/>
    <w:qFormat/>
    <w:uiPriority w:val="0"/>
    <w:pPr>
      <w:ind w:left="1260" w:hanging="420"/>
    </w:pPr>
  </w:style>
  <w:style w:type="paragraph" w:customStyle="1" w:styleId="275">
    <w:name w:val="TOC 标题1"/>
    <w:basedOn w:val="59"/>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276">
    <w:name w:val="字母编号列项（一级）"/>
    <w:qFormat/>
    <w:uiPriority w:val="0"/>
    <w:pPr>
      <w:tabs>
        <w:tab w:val="left" w:pos="839"/>
      </w:tabs>
      <w:spacing w:after="200" w:line="276" w:lineRule="auto"/>
      <w:ind w:left="780" w:hanging="360"/>
      <w:jc w:val="both"/>
    </w:pPr>
    <w:rPr>
      <w:rFonts w:ascii="宋体" w:hAnsi="Calibri" w:eastAsia="宋体" w:cs="Times New Roman"/>
      <w:sz w:val="21"/>
      <w:szCs w:val="22"/>
      <w:lang w:val="en-US" w:eastAsia="zh-CN" w:bidi="ar-SA"/>
    </w:rPr>
  </w:style>
  <w:style w:type="paragraph" w:customStyle="1" w:styleId="277">
    <w:name w:val="章节2"/>
    <w:basedOn w:val="278"/>
    <w:qFormat/>
    <w:uiPriority w:val="0"/>
    <w:pPr>
      <w:tabs>
        <w:tab w:val="left" w:pos="0"/>
      </w:tabs>
      <w:ind w:left="0" w:firstLine="0"/>
    </w:pPr>
    <w:rPr>
      <w:lang w:val="zh-CN"/>
    </w:rPr>
  </w:style>
  <w:style w:type="paragraph" w:customStyle="1" w:styleId="278">
    <w:name w:val="章节1"/>
    <w:basedOn w:val="2"/>
    <w:qFormat/>
    <w:uiPriority w:val="0"/>
    <w:pPr>
      <w:widowControl/>
      <w:tabs>
        <w:tab w:val="left" w:pos="0"/>
        <w:tab w:val="clear" w:pos="879"/>
      </w:tabs>
      <w:spacing w:line="240" w:lineRule="auto"/>
      <w:ind w:left="425" w:hanging="425"/>
      <w:jc w:val="left"/>
    </w:pPr>
    <w:rPr>
      <w:rFonts w:ascii="黑体" w:hAnsi="Calibri" w:eastAsia="仿宋" w:cs="黑体"/>
      <w:spacing w:val="0"/>
      <w:sz w:val="36"/>
      <w:szCs w:val="21"/>
      <w:lang w:eastAsia="en-US" w:bidi="en-US"/>
    </w:rPr>
  </w:style>
  <w:style w:type="paragraph" w:customStyle="1" w:styleId="279">
    <w:name w:val="Char Char3 Char Char Char Char1"/>
    <w:basedOn w:val="1"/>
    <w:qFormat/>
    <w:uiPriority w:val="0"/>
    <w:pPr>
      <w:widowControl/>
      <w:spacing w:after="160" w:line="240" w:lineRule="exact"/>
      <w:jc w:val="left"/>
    </w:pPr>
    <w:rPr>
      <w:rFonts w:ascii="Verdana" w:hAnsi="Verdana" w:eastAsia="仿宋" w:cs="Times New Roman"/>
      <w:sz w:val="20"/>
      <w:szCs w:val="20"/>
      <w:lang w:eastAsia="en-US"/>
    </w:rPr>
  </w:style>
  <w:style w:type="paragraph" w:customStyle="1" w:styleId="280">
    <w:name w:val="_正文"/>
    <w:basedOn w:val="1"/>
    <w:qFormat/>
    <w:uiPriority w:val="0"/>
    <w:pPr>
      <w:ind w:firstLine="480"/>
      <w:jc w:val="left"/>
    </w:pPr>
    <w:rPr>
      <w:rFonts w:ascii="Calibri" w:hAnsi="Calibri" w:eastAsia="仿宋" w:cs="Times New Roman"/>
      <w:sz w:val="28"/>
      <w:szCs w:val="24"/>
    </w:rPr>
  </w:style>
  <w:style w:type="paragraph" w:customStyle="1" w:styleId="281">
    <w:name w:val="章节5.8.1"/>
    <w:basedOn w:val="266"/>
    <w:qFormat/>
    <w:uiPriority w:val="0"/>
    <w:pPr>
      <w:jc w:val="both"/>
    </w:pPr>
    <w:rPr>
      <w:color w:val="000000"/>
    </w:rPr>
  </w:style>
  <w:style w:type="paragraph" w:customStyle="1" w:styleId="282">
    <w:name w:val="附录c21"/>
    <w:basedOn w:val="5"/>
    <w:qFormat/>
    <w:uiPriority w:val="0"/>
    <w:pPr>
      <w:widowControl/>
      <w:spacing w:line="240" w:lineRule="auto"/>
      <w:ind w:left="1260" w:hanging="420"/>
      <w:jc w:val="left"/>
    </w:pPr>
    <w:rPr>
      <w:rFonts w:ascii="黑体" w:hAnsi="黑体" w:eastAsia="仿宋" w:cs="黑体"/>
      <w:sz w:val="30"/>
      <w:szCs w:val="21"/>
      <w:lang w:eastAsia="en-US" w:bidi="en-US"/>
    </w:rPr>
  </w:style>
  <w:style w:type="paragraph" w:customStyle="1" w:styleId="283">
    <w:name w:val="章节7.1"/>
    <w:basedOn w:val="254"/>
    <w:qFormat/>
    <w:uiPriority w:val="0"/>
  </w:style>
  <w:style w:type="paragraph" w:customStyle="1" w:styleId="284">
    <w:name w:val="附录3"/>
    <w:basedOn w:val="5"/>
    <w:next w:val="1"/>
    <w:qFormat/>
    <w:uiPriority w:val="0"/>
    <w:pPr>
      <w:widowControl/>
      <w:tabs>
        <w:tab w:val="left" w:pos="709"/>
      </w:tabs>
      <w:spacing w:line="240" w:lineRule="auto"/>
      <w:ind w:left="720" w:hanging="720"/>
      <w:jc w:val="left"/>
    </w:pPr>
    <w:rPr>
      <w:rFonts w:ascii="黑体" w:hAnsi="黑体" w:eastAsia="仿宋" w:cs="黑体"/>
      <w:sz w:val="30"/>
      <w:szCs w:val="21"/>
      <w:lang w:eastAsia="en-US" w:bidi="en-US"/>
    </w:rPr>
  </w:style>
  <w:style w:type="paragraph" w:customStyle="1" w:styleId="285">
    <w:name w:val="发布部门"/>
    <w:basedOn w:val="1"/>
    <w:qFormat/>
    <w:uiPriority w:val="0"/>
    <w:pPr>
      <w:ind w:firstLine="200"/>
      <w:jc w:val="center"/>
    </w:pPr>
    <w:rPr>
      <w:rFonts w:ascii="华文中宋" w:hAnsi="华文中宋" w:eastAsia="华文中宋" w:cs="Times New Roman"/>
      <w:b/>
      <w:sz w:val="32"/>
      <w:szCs w:val="32"/>
    </w:rPr>
  </w:style>
  <w:style w:type="paragraph" w:customStyle="1" w:styleId="286">
    <w:name w:val="附录表标题"/>
    <w:basedOn w:val="1"/>
    <w:next w:val="63"/>
    <w:qFormat/>
    <w:uiPriority w:val="0"/>
    <w:pPr>
      <w:widowControl/>
      <w:tabs>
        <w:tab w:val="left" w:pos="180"/>
      </w:tabs>
      <w:spacing w:line="360" w:lineRule="auto"/>
      <w:ind w:firstLine="200"/>
      <w:jc w:val="center"/>
    </w:pPr>
    <w:rPr>
      <w:rFonts w:ascii="黑体" w:hAnsi="Calibri" w:eastAsia="黑体" w:cs="Times New Roman"/>
      <w:sz w:val="24"/>
      <w:lang w:eastAsia="en-US" w:bidi="en-US"/>
    </w:rPr>
  </w:style>
  <w:style w:type="paragraph" w:customStyle="1" w:styleId="287">
    <w:name w:val="三级条标题"/>
    <w:basedOn w:val="1"/>
    <w:next w:val="63"/>
    <w:qFormat/>
    <w:uiPriority w:val="0"/>
    <w:pPr>
      <w:widowControl/>
      <w:spacing w:line="276" w:lineRule="auto"/>
      <w:jc w:val="left"/>
      <w:outlineLvl w:val="4"/>
    </w:pPr>
    <w:rPr>
      <w:rFonts w:ascii="黑体" w:hAnsi="Calibri" w:eastAsia="黑体" w:cs="Times New Roman"/>
    </w:rPr>
  </w:style>
  <w:style w:type="paragraph" w:customStyle="1" w:styleId="288">
    <w:name w:val="样式1"/>
    <w:basedOn w:val="6"/>
    <w:link w:val="289"/>
    <w:qFormat/>
    <w:uiPriority w:val="0"/>
    <w:pPr>
      <w:tabs>
        <w:tab w:val="left" w:pos="2141"/>
      </w:tabs>
      <w:ind w:left="2945" w:hanging="1668"/>
    </w:pPr>
    <w:rPr>
      <w:rFonts w:ascii="Arial" w:hAnsi="Arial" w:eastAsia="仿宋" w:cs="Times New Roman"/>
    </w:rPr>
  </w:style>
  <w:style w:type="character" w:customStyle="1" w:styleId="289">
    <w:name w:val="样式1 Char Char"/>
    <w:link w:val="288"/>
    <w:qFormat/>
    <w:uiPriority w:val="0"/>
    <w:rPr>
      <w:rFonts w:ascii="Arial" w:hAnsi="Arial" w:eastAsia="仿宋" w:cs="Times New Roman"/>
      <w:b/>
      <w:bCs/>
      <w:sz w:val="28"/>
      <w:szCs w:val="28"/>
    </w:rPr>
  </w:style>
  <w:style w:type="character" w:customStyle="1" w:styleId="290">
    <w:name w:val="标题 4 Char1"/>
    <w:basedOn w:val="48"/>
    <w:link w:val="6"/>
    <w:qFormat/>
    <w:uiPriority w:val="0"/>
    <w:rPr>
      <w:rFonts w:asciiTheme="majorHAnsi" w:hAnsiTheme="majorHAnsi" w:eastAsiaTheme="majorEastAsia" w:cstheme="majorBidi"/>
      <w:b/>
      <w:bCs/>
      <w:sz w:val="28"/>
      <w:szCs w:val="28"/>
    </w:rPr>
  </w:style>
  <w:style w:type="paragraph" w:customStyle="1" w:styleId="291">
    <w:name w:val="2"/>
    <w:next w:val="1"/>
    <w:qFormat/>
    <w:uiPriority w:val="0"/>
    <w:pPr>
      <w:widowControl w:val="0"/>
      <w:ind w:firstLine="200"/>
    </w:pPr>
    <w:rPr>
      <w:rFonts w:ascii="Calibri" w:hAnsi="Calibri" w:eastAsia="仿宋" w:cs="Times New Roman"/>
      <w:sz w:val="28"/>
      <w:szCs w:val="24"/>
      <w:lang w:val="en-US" w:eastAsia="zh-CN" w:bidi="ar-SA"/>
    </w:rPr>
  </w:style>
  <w:style w:type="paragraph" w:customStyle="1" w:styleId="292">
    <w:name w:val="附录c"/>
    <w:basedOn w:val="4"/>
    <w:qFormat/>
    <w:uiPriority w:val="0"/>
    <w:pPr>
      <w:widowControl/>
      <w:tabs>
        <w:tab w:val="left" w:pos="567"/>
      </w:tabs>
      <w:spacing w:line="240" w:lineRule="auto"/>
      <w:ind w:left="576" w:hanging="576"/>
    </w:pPr>
    <w:rPr>
      <w:rFonts w:ascii="黑体" w:hAnsi="Calibri" w:eastAsia="仿宋" w:cs="黑体"/>
      <w:szCs w:val="21"/>
      <w:lang w:bidi="en-US"/>
    </w:rPr>
  </w:style>
  <w:style w:type="paragraph" w:customStyle="1" w:styleId="293">
    <w:name w:val="列项——（一级）"/>
    <w:qFormat/>
    <w:uiPriority w:val="0"/>
    <w:pPr>
      <w:widowControl w:val="0"/>
      <w:spacing w:after="200" w:line="276" w:lineRule="auto"/>
      <w:ind w:left="833" w:hanging="408"/>
      <w:jc w:val="both"/>
    </w:pPr>
    <w:rPr>
      <w:rFonts w:ascii="宋体" w:hAnsi="Calibri" w:eastAsia="宋体" w:cs="Times New Roman"/>
      <w:sz w:val="21"/>
      <w:szCs w:val="22"/>
      <w:lang w:val="en-US" w:eastAsia="zh-CN" w:bidi="ar-SA"/>
    </w:rPr>
  </w:style>
  <w:style w:type="paragraph" w:customStyle="1" w:styleId="294">
    <w:name w:val="章节7.1.1"/>
    <w:basedOn w:val="5"/>
    <w:qFormat/>
    <w:uiPriority w:val="0"/>
    <w:pPr>
      <w:widowControl/>
      <w:spacing w:line="240" w:lineRule="auto"/>
      <w:ind w:left="1430" w:hanging="720"/>
    </w:pPr>
    <w:rPr>
      <w:rFonts w:ascii="黑体" w:hAnsi="黑体" w:eastAsia="仿宋" w:cs="黑体"/>
      <w:color w:val="000000"/>
      <w:sz w:val="30"/>
      <w:szCs w:val="21"/>
      <w:lang w:bidi="en-US"/>
    </w:rPr>
  </w:style>
  <w:style w:type="paragraph" w:customStyle="1" w:styleId="295">
    <w:name w:val="章节821"/>
    <w:basedOn w:val="5"/>
    <w:qFormat/>
    <w:uiPriority w:val="0"/>
    <w:pPr>
      <w:widowControl/>
      <w:spacing w:line="240" w:lineRule="auto"/>
      <w:ind w:left="1740" w:hanging="420"/>
      <w:jc w:val="left"/>
    </w:pPr>
    <w:rPr>
      <w:rFonts w:ascii="黑体" w:hAnsi="黑体" w:eastAsia="仿宋" w:cs="黑体"/>
      <w:color w:val="000000"/>
      <w:sz w:val="30"/>
      <w:szCs w:val="21"/>
      <w:lang w:bidi="en-US"/>
    </w:rPr>
  </w:style>
  <w:style w:type="paragraph" w:customStyle="1" w:styleId="296">
    <w:name w:val="章节8631"/>
    <w:basedOn w:val="6"/>
    <w:qFormat/>
    <w:uiPriority w:val="0"/>
    <w:pPr>
      <w:widowControl/>
      <w:tabs>
        <w:tab w:val="left" w:pos="993"/>
      </w:tabs>
      <w:spacing w:line="240" w:lineRule="auto"/>
      <w:ind w:left="1080" w:hanging="1080"/>
      <w:jc w:val="left"/>
    </w:pPr>
    <w:rPr>
      <w:rFonts w:ascii="黑体" w:hAnsi="Cambria" w:eastAsia="仿宋" w:cs="Times New Roman"/>
      <w:iCs/>
      <w:color w:val="000000"/>
      <w:szCs w:val="21"/>
      <w:lang w:bidi="en-US"/>
    </w:rPr>
  </w:style>
  <w:style w:type="paragraph" w:customStyle="1" w:styleId="297">
    <w:name w:val="章节8.1"/>
    <w:basedOn w:val="4"/>
    <w:qFormat/>
    <w:uiPriority w:val="0"/>
    <w:pPr>
      <w:widowControl/>
      <w:tabs>
        <w:tab w:val="left" w:pos="567"/>
      </w:tabs>
      <w:spacing w:line="240" w:lineRule="auto"/>
      <w:ind w:left="840" w:hanging="840"/>
      <w:jc w:val="left"/>
    </w:pPr>
    <w:rPr>
      <w:rFonts w:ascii="黑体" w:hAnsi="黑体" w:eastAsia="仿宋" w:cs="黑体"/>
      <w:color w:val="000000"/>
      <w:szCs w:val="21"/>
      <w:lang w:eastAsia="en-US" w:bidi="en-US"/>
    </w:rPr>
  </w:style>
  <w:style w:type="paragraph" w:customStyle="1" w:styleId="298">
    <w:name w:val="附录2"/>
    <w:basedOn w:val="4"/>
    <w:next w:val="1"/>
    <w:qFormat/>
    <w:uiPriority w:val="0"/>
    <w:pPr>
      <w:widowControl/>
      <w:tabs>
        <w:tab w:val="left" w:pos="567"/>
      </w:tabs>
      <w:spacing w:line="240" w:lineRule="auto"/>
      <w:ind w:left="1260" w:hanging="420"/>
    </w:pPr>
    <w:rPr>
      <w:rFonts w:ascii="黑体" w:hAnsi="宋体" w:eastAsia="仿宋" w:cs="黑体"/>
      <w:szCs w:val="21"/>
      <w:lang w:bidi="en-US"/>
    </w:rPr>
  </w:style>
  <w:style w:type="paragraph" w:customStyle="1" w:styleId="299">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300">
    <w:name w:val="章节8621"/>
    <w:basedOn w:val="6"/>
    <w:qFormat/>
    <w:uiPriority w:val="0"/>
    <w:pPr>
      <w:widowControl/>
      <w:tabs>
        <w:tab w:val="left" w:pos="993"/>
      </w:tabs>
      <w:spacing w:line="240" w:lineRule="auto"/>
      <w:ind w:left="864" w:hanging="864"/>
      <w:jc w:val="left"/>
    </w:pPr>
    <w:rPr>
      <w:rFonts w:ascii="黑体" w:hAnsi="Cambria" w:eastAsia="仿宋" w:cs="Times New Roman"/>
      <w:iCs/>
      <w:color w:val="000000"/>
      <w:szCs w:val="21"/>
      <w:lang w:bidi="en-US"/>
    </w:rPr>
  </w:style>
  <w:style w:type="paragraph" w:customStyle="1" w:styleId="301">
    <w:name w:val="章节831"/>
    <w:basedOn w:val="5"/>
    <w:qFormat/>
    <w:uiPriority w:val="0"/>
    <w:pPr>
      <w:widowControl/>
      <w:spacing w:line="240" w:lineRule="auto"/>
      <w:ind w:left="1430" w:hanging="720"/>
      <w:jc w:val="left"/>
    </w:pPr>
    <w:rPr>
      <w:rFonts w:ascii="黑体" w:hAnsi="黑体" w:eastAsia="仿宋" w:cs="黑体"/>
      <w:color w:val="000000"/>
      <w:sz w:val="30"/>
      <w:szCs w:val="21"/>
      <w:lang w:bidi="en-US"/>
    </w:rPr>
  </w:style>
  <w:style w:type="paragraph" w:customStyle="1" w:styleId="302">
    <w:name w:val="章节2-5"/>
    <w:basedOn w:val="255"/>
    <w:qFormat/>
    <w:uiPriority w:val="0"/>
    <w:pPr>
      <w:tabs>
        <w:tab w:val="left" w:pos="567"/>
      </w:tabs>
      <w:ind w:left="576" w:hanging="576"/>
    </w:pPr>
  </w:style>
  <w:style w:type="paragraph" w:customStyle="1" w:styleId="303">
    <w:name w:val="附录4"/>
    <w:basedOn w:val="284"/>
    <w:qFormat/>
    <w:uiPriority w:val="0"/>
    <w:pPr>
      <w:ind w:left="2100" w:hanging="420"/>
      <w:outlineLvl w:val="3"/>
    </w:pPr>
  </w:style>
  <w:style w:type="paragraph" w:customStyle="1" w:styleId="304">
    <w:name w:val="章节8.1.1"/>
    <w:basedOn w:val="5"/>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5">
    <w:name w:val="附录3新"/>
    <w:basedOn w:val="284"/>
    <w:next w:val="1"/>
    <w:qFormat/>
    <w:uiPriority w:val="0"/>
    <w:pPr>
      <w:spacing w:before="50" w:after="50"/>
      <w:ind w:left="1680" w:hanging="420"/>
    </w:pPr>
  </w:style>
  <w:style w:type="paragraph" w:customStyle="1" w:styleId="306">
    <w:name w:val="章节861"/>
    <w:basedOn w:val="5"/>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7">
    <w:name w:val="表题"/>
    <w:basedOn w:val="1"/>
    <w:qFormat/>
    <w:uiPriority w:val="0"/>
    <w:pPr>
      <w:jc w:val="center"/>
    </w:pPr>
    <w:rPr>
      <w:rFonts w:ascii="黑体" w:hAnsi="Calibri" w:eastAsia="仿宋" w:cs="Times New Roman"/>
      <w:b/>
      <w:sz w:val="28"/>
      <w:szCs w:val="24"/>
    </w:rPr>
  </w:style>
  <w:style w:type="paragraph" w:customStyle="1" w:styleId="308">
    <w:name w:val="章节731"/>
    <w:basedOn w:val="294"/>
    <w:qFormat/>
    <w:uiPriority w:val="0"/>
  </w:style>
  <w:style w:type="paragraph" w:customStyle="1" w:styleId="309">
    <w:name w:val="章节5.6.1"/>
    <w:basedOn w:val="274"/>
    <w:qFormat/>
    <w:uiPriority w:val="0"/>
    <w:pPr>
      <w:ind w:left="840"/>
    </w:pPr>
  </w:style>
  <w:style w:type="paragraph" w:customStyle="1" w:styleId="310">
    <w:name w:val="章节5.9.1"/>
    <w:basedOn w:val="5"/>
    <w:qFormat/>
    <w:uiPriority w:val="0"/>
    <w:pPr>
      <w:widowControl/>
      <w:tabs>
        <w:tab w:val="left" w:pos="786"/>
      </w:tabs>
      <w:spacing w:line="240" w:lineRule="auto"/>
      <w:ind w:left="1794" w:hanging="1368"/>
    </w:pPr>
    <w:rPr>
      <w:rFonts w:ascii="黑体" w:hAnsi="Calibri" w:eastAsia="仿宋" w:cs="黑体"/>
      <w:color w:val="000000"/>
      <w:sz w:val="30"/>
      <w:szCs w:val="21"/>
      <w:lang w:bidi="en-US"/>
    </w:rPr>
  </w:style>
  <w:style w:type="paragraph" w:customStyle="1" w:styleId="311">
    <w:name w:val="Table Text"/>
    <w:basedOn w:val="1"/>
    <w:qFormat/>
    <w:uiPriority w:val="0"/>
    <w:pPr>
      <w:widowControl/>
      <w:spacing w:after="200" w:line="360" w:lineRule="exact"/>
      <w:ind w:firstLine="200"/>
      <w:jc w:val="left"/>
    </w:pPr>
    <w:rPr>
      <w:rFonts w:ascii="??¨¬?" w:hAnsi="??¨¬?" w:eastAsia="仿宋" w:cs="Times New Roman"/>
      <w:sz w:val="24"/>
      <w:lang w:val="en-GB" w:eastAsia="en-US" w:bidi="en-US"/>
    </w:rPr>
  </w:style>
  <w:style w:type="paragraph" w:customStyle="1" w:styleId="312">
    <w:name w:val="标准名称"/>
    <w:basedOn w:val="1"/>
    <w:qFormat/>
    <w:uiPriority w:val="0"/>
    <w:pPr>
      <w:ind w:firstLine="200"/>
      <w:jc w:val="center"/>
    </w:pPr>
    <w:rPr>
      <w:rFonts w:ascii="黑体" w:hAnsi="华文中宋" w:eastAsia="黑体" w:cs="Times New Roman"/>
      <w:sz w:val="52"/>
      <w:szCs w:val="52"/>
    </w:rPr>
  </w:style>
  <w:style w:type="paragraph" w:customStyle="1" w:styleId="313">
    <w:name w:val="章节5.1"/>
    <w:basedOn w:val="4"/>
    <w:qFormat/>
    <w:uiPriority w:val="0"/>
    <w:pPr>
      <w:widowControl/>
      <w:tabs>
        <w:tab w:val="left" w:pos="567"/>
      </w:tabs>
      <w:spacing w:line="240" w:lineRule="auto"/>
      <w:ind w:left="1260" w:hanging="420"/>
      <w:jc w:val="left"/>
    </w:pPr>
    <w:rPr>
      <w:rFonts w:ascii="黑体" w:hAnsi="黑体" w:eastAsia="仿宋" w:cs="黑体"/>
      <w:color w:val="000000"/>
      <w:szCs w:val="21"/>
      <w:lang w:eastAsia="en-US" w:bidi="en-US"/>
    </w:rPr>
  </w:style>
  <w:style w:type="paragraph" w:customStyle="1" w:styleId="314">
    <w:name w:val="中文标准正文"/>
    <w:basedOn w:val="1"/>
    <w:qFormat/>
    <w:uiPriority w:val="0"/>
    <w:pPr>
      <w:spacing w:line="360" w:lineRule="auto"/>
      <w:ind w:firstLine="200"/>
      <w:jc w:val="left"/>
    </w:pPr>
    <w:rPr>
      <w:rFonts w:ascii="Times New Roman" w:hAnsi="Times New Roman" w:eastAsia="宋体" w:cs="Times New Roman"/>
      <w:sz w:val="28"/>
      <w:szCs w:val="21"/>
    </w:rPr>
  </w:style>
  <w:style w:type="paragraph" w:customStyle="1" w:styleId="315">
    <w:name w:val="msolistparagraph"/>
    <w:basedOn w:val="1"/>
    <w:qFormat/>
    <w:uiPriority w:val="0"/>
    <w:pPr>
      <w:ind w:firstLine="200"/>
    </w:pPr>
    <w:rPr>
      <w:rFonts w:ascii="Calibri" w:hAnsi="Calibri" w:eastAsia="宋体" w:cs="Times New Roman"/>
    </w:rPr>
  </w:style>
  <w:style w:type="paragraph" w:customStyle="1" w:styleId="316">
    <w:name w:val="正文文本缩进1"/>
    <w:basedOn w:val="1"/>
    <w:link w:val="317"/>
    <w:qFormat/>
    <w:uiPriority w:val="0"/>
    <w:pPr>
      <w:spacing w:line="240" w:lineRule="atLeast"/>
      <w:ind w:left="420" w:firstLine="420"/>
    </w:pPr>
    <w:rPr>
      <w:rFonts w:ascii="Times New Roman" w:hAnsi="Times New Roman" w:eastAsia="楷体_GB2312" w:cs="Times New Roman"/>
      <w:sz w:val="24"/>
      <w:szCs w:val="24"/>
    </w:rPr>
  </w:style>
  <w:style w:type="character" w:customStyle="1" w:styleId="317">
    <w:name w:val="正文文本缩进 Char1"/>
    <w:link w:val="316"/>
    <w:qFormat/>
    <w:uiPriority w:val="0"/>
    <w:rPr>
      <w:rFonts w:ascii="Times New Roman" w:hAnsi="Times New Roman" w:eastAsia="楷体_GB2312" w:cs="Times New Roman"/>
      <w:sz w:val="24"/>
      <w:szCs w:val="24"/>
    </w:rPr>
  </w:style>
  <w:style w:type="paragraph" w:customStyle="1" w:styleId="318">
    <w:name w:val="样式 宋体 小四 行距: 1.5 倍行距 首行缩进:  2 字符"/>
    <w:basedOn w:val="1"/>
    <w:qFormat/>
    <w:uiPriority w:val="0"/>
    <w:pPr>
      <w:spacing w:line="360" w:lineRule="auto"/>
      <w:ind w:firstLine="480"/>
    </w:pPr>
    <w:rPr>
      <w:rFonts w:ascii="宋体" w:hAnsi="宋体" w:eastAsia="宋体" w:cs="宋体"/>
      <w:sz w:val="24"/>
      <w:szCs w:val="20"/>
    </w:rPr>
  </w:style>
  <w:style w:type="paragraph" w:customStyle="1" w:styleId="319">
    <w:name w:val="样式 正文缩进 + 首行缩进:  2 字符"/>
    <w:basedOn w:val="14"/>
    <w:qFormat/>
    <w:uiPriority w:val="0"/>
    <w:pPr>
      <w:spacing w:line="360" w:lineRule="auto"/>
      <w:ind w:firstLine="200"/>
      <w:jc w:val="both"/>
    </w:pPr>
    <w:rPr>
      <w:rFonts w:cs="Times New Roman"/>
      <w:sz w:val="24"/>
      <w:szCs w:val="20"/>
    </w:rPr>
  </w:style>
  <w:style w:type="paragraph" w:customStyle="1" w:styleId="320">
    <w:name w:val="批注主题1"/>
    <w:basedOn w:val="60"/>
    <w:next w:val="60"/>
    <w:qFormat/>
    <w:uiPriority w:val="0"/>
    <w:pPr>
      <w:ind w:firstLine="0"/>
    </w:pPr>
    <w:rPr>
      <w:rFonts w:eastAsia="宋体" w:cs="Times New Roman"/>
      <w:b/>
      <w:bCs/>
      <w:sz w:val="21"/>
    </w:rPr>
  </w:style>
  <w:style w:type="character" w:customStyle="1" w:styleId="321">
    <w:name w:val="批注文字 Char"/>
    <w:link w:val="60"/>
    <w:qFormat/>
    <w:uiPriority w:val="0"/>
    <w:rPr>
      <w:rFonts w:ascii="Times New Roman" w:hAnsi="Times New Roman" w:eastAsia="仿宋"/>
      <w:sz w:val="28"/>
      <w:szCs w:val="24"/>
    </w:rPr>
  </w:style>
  <w:style w:type="paragraph" w:customStyle="1" w:styleId="322">
    <w:name w:val="正文首行缩进1"/>
    <w:basedOn w:val="246"/>
    <w:link w:val="323"/>
    <w:qFormat/>
    <w:uiPriority w:val="0"/>
    <w:pPr>
      <w:spacing w:line="360" w:lineRule="auto"/>
      <w:ind w:firstLine="200"/>
    </w:pPr>
    <w:rPr>
      <w:rFonts w:eastAsia="宋体" w:cs="Times New Roman"/>
      <w:sz w:val="24"/>
      <w:szCs w:val="20"/>
    </w:rPr>
  </w:style>
  <w:style w:type="character" w:customStyle="1" w:styleId="323">
    <w:name w:val="正文首行缩进 Char"/>
    <w:link w:val="322"/>
    <w:qFormat/>
    <w:uiPriority w:val="0"/>
    <w:rPr>
      <w:rFonts w:ascii="Times New Roman" w:hAnsi="Times New Roman" w:eastAsia="宋体" w:cs="Times New Roman"/>
      <w:sz w:val="24"/>
    </w:rPr>
  </w:style>
  <w:style w:type="paragraph" w:customStyle="1" w:styleId="324">
    <w:name w:val="注释标题1"/>
    <w:basedOn w:val="1"/>
    <w:next w:val="1"/>
    <w:link w:val="325"/>
    <w:qFormat/>
    <w:uiPriority w:val="0"/>
    <w:pPr>
      <w:jc w:val="center"/>
    </w:pPr>
    <w:rPr>
      <w:rFonts w:ascii="宋体" w:hAnsi="Times New Roman"/>
      <w:spacing w:val="-20"/>
      <w:position w:val="-6"/>
      <w:sz w:val="20"/>
      <w:szCs w:val="44"/>
    </w:rPr>
  </w:style>
  <w:style w:type="character" w:customStyle="1" w:styleId="325">
    <w:name w:val="注释标题 Char"/>
    <w:link w:val="324"/>
    <w:qFormat/>
    <w:uiPriority w:val="0"/>
    <w:rPr>
      <w:rFonts w:ascii="宋体" w:hAnsi="Times New Roman"/>
      <w:spacing w:val="-20"/>
      <w:position w:val="-6"/>
      <w:szCs w:val="44"/>
    </w:rPr>
  </w:style>
  <w:style w:type="paragraph" w:customStyle="1" w:styleId="326">
    <w:name w:val="文档结构图1"/>
    <w:basedOn w:val="1"/>
    <w:qFormat/>
    <w:uiPriority w:val="0"/>
    <w:rPr>
      <w:rFonts w:ascii="宋体" w:hAnsi="Calibri" w:eastAsia="宋体" w:cs="Times New Roman"/>
      <w:sz w:val="18"/>
      <w:szCs w:val="18"/>
    </w:rPr>
  </w:style>
  <w:style w:type="paragraph" w:customStyle="1" w:styleId="327">
    <w:name w:val="正文文本 31"/>
    <w:basedOn w:val="1"/>
    <w:link w:val="328"/>
    <w:qFormat/>
    <w:uiPriority w:val="0"/>
    <w:pPr>
      <w:spacing w:after="120"/>
    </w:pPr>
    <w:rPr>
      <w:rFonts w:ascii="Times New Roman" w:hAnsi="Times New Roman"/>
      <w:sz w:val="16"/>
      <w:szCs w:val="16"/>
    </w:rPr>
  </w:style>
  <w:style w:type="character" w:customStyle="1" w:styleId="328">
    <w:name w:val="正文文本 3 Char"/>
    <w:link w:val="327"/>
    <w:qFormat/>
    <w:uiPriority w:val="0"/>
    <w:rPr>
      <w:rFonts w:ascii="Times New Roman" w:hAnsi="Times New Roman"/>
      <w:sz w:val="16"/>
      <w:szCs w:val="16"/>
    </w:rPr>
  </w:style>
  <w:style w:type="paragraph" w:customStyle="1" w:styleId="329">
    <w:name w:val="日期1"/>
    <w:basedOn w:val="1"/>
    <w:next w:val="1"/>
    <w:qFormat/>
    <w:uiPriority w:val="0"/>
    <w:rPr>
      <w:rFonts w:ascii="Times New Roman" w:hAnsi="Times New Roman" w:eastAsia="宋体" w:cs="Times New Roman"/>
      <w:sz w:val="24"/>
    </w:rPr>
  </w:style>
  <w:style w:type="paragraph" w:customStyle="1" w:styleId="330">
    <w:name w:val="正文文本缩进 21"/>
    <w:basedOn w:val="1"/>
    <w:qFormat/>
    <w:uiPriority w:val="0"/>
    <w:pPr>
      <w:widowControl/>
      <w:spacing w:before="120" w:after="120" w:line="360" w:lineRule="auto"/>
      <w:ind w:firstLine="425"/>
      <w:jc w:val="left"/>
    </w:pPr>
    <w:rPr>
      <w:rFonts w:ascii="楷体" w:hAnsi="楷体" w:eastAsia="楷体" w:cs="Times New Roman"/>
      <w:color w:val="000000"/>
      <w:sz w:val="24"/>
      <w:szCs w:val="20"/>
      <w:lang w:eastAsia="ar-SA"/>
    </w:rPr>
  </w:style>
  <w:style w:type="paragraph" w:customStyle="1" w:styleId="331">
    <w:name w:val="正文首行缩进 21"/>
    <w:basedOn w:val="316"/>
    <w:link w:val="332"/>
    <w:qFormat/>
    <w:uiPriority w:val="0"/>
    <w:pPr>
      <w:spacing w:after="120" w:line="240" w:lineRule="auto"/>
      <w:ind w:left="200" w:firstLine="200"/>
    </w:pPr>
    <w:rPr>
      <w:rFonts w:eastAsia="仿宋" w:cstheme="minorBidi"/>
      <w:sz w:val="28"/>
    </w:rPr>
  </w:style>
  <w:style w:type="character" w:customStyle="1" w:styleId="332">
    <w:name w:val="正文首行缩进 2 Char"/>
    <w:basedOn w:val="48"/>
    <w:link w:val="331"/>
    <w:qFormat/>
    <w:uiPriority w:val="0"/>
    <w:rPr>
      <w:rFonts w:ascii="Times New Roman" w:hAnsi="Times New Roman" w:eastAsia="仿宋"/>
      <w:sz w:val="28"/>
      <w:szCs w:val="24"/>
    </w:rPr>
  </w:style>
  <w:style w:type="paragraph" w:customStyle="1" w:styleId="333">
    <w:name w:val="正文文本缩进 3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34">
    <w:name w:val="正文文本 21"/>
    <w:basedOn w:val="1"/>
    <w:link w:val="335"/>
    <w:qFormat/>
    <w:uiPriority w:val="0"/>
    <w:pPr>
      <w:spacing w:after="120" w:line="480" w:lineRule="auto"/>
    </w:pPr>
    <w:rPr>
      <w:rFonts w:ascii="Times New Roman" w:hAnsi="Times New Roman"/>
      <w:sz w:val="20"/>
      <w:szCs w:val="24"/>
    </w:rPr>
  </w:style>
  <w:style w:type="character" w:customStyle="1" w:styleId="335">
    <w:name w:val="正文文本 2 Char"/>
    <w:link w:val="334"/>
    <w:qFormat/>
    <w:uiPriority w:val="0"/>
    <w:rPr>
      <w:rFonts w:ascii="Times New Roman" w:hAnsi="Times New Roman"/>
      <w:szCs w:val="24"/>
    </w:rPr>
  </w:style>
  <w:style w:type="paragraph" w:customStyle="1" w:styleId="33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337">
    <w:name w:val="批注框文本 Char Char"/>
    <w:basedOn w:val="1"/>
    <w:link w:val="338"/>
    <w:qFormat/>
    <w:uiPriority w:val="0"/>
    <w:rPr>
      <w:rFonts w:ascii="Calibri" w:hAnsi="Calibri" w:eastAsia="宋体" w:cs="Times New Roman"/>
      <w:sz w:val="18"/>
      <w:szCs w:val="18"/>
    </w:rPr>
  </w:style>
  <w:style w:type="character" w:customStyle="1" w:styleId="338">
    <w:name w:val="批注框文本 Char Char Char Char"/>
    <w:link w:val="337"/>
    <w:qFormat/>
    <w:uiPriority w:val="0"/>
    <w:rPr>
      <w:rFonts w:ascii="Calibri" w:hAnsi="Calibri" w:eastAsia="宋体" w:cs="Times New Roman"/>
      <w:sz w:val="18"/>
      <w:szCs w:val="18"/>
    </w:rPr>
  </w:style>
  <w:style w:type="paragraph" w:customStyle="1" w:styleId="339">
    <w:name w:val="Char Char Char Char Char Char Char1 Char Char Char Char Char Char Char"/>
    <w:basedOn w:val="326"/>
    <w:next w:val="1"/>
    <w:qFormat/>
    <w:uiPriority w:val="0"/>
  </w:style>
  <w:style w:type="paragraph" w:customStyle="1" w:styleId="340">
    <w:name w:val="文挡编号"/>
    <w:basedOn w:val="1"/>
    <w:next w:val="1"/>
    <w:qFormat/>
    <w:uiPriority w:val="0"/>
    <w:pPr>
      <w:widowControl/>
      <w:spacing w:before="480" w:after="120" w:line="360" w:lineRule="auto"/>
    </w:pPr>
    <w:rPr>
      <w:rFonts w:ascii="Times New Roman" w:hAnsi="Times New Roman" w:eastAsia="宋体" w:cs="Times New Roman"/>
      <w:szCs w:val="20"/>
    </w:rPr>
  </w:style>
  <w:style w:type="paragraph" w:customStyle="1" w:styleId="341">
    <w:name w:val="列出段落1"/>
    <w:basedOn w:val="1"/>
    <w:link w:val="342"/>
    <w:qFormat/>
    <w:uiPriority w:val="0"/>
    <w:pPr>
      <w:ind w:firstLine="420"/>
    </w:pPr>
    <w:rPr>
      <w:rFonts w:ascii="Calibri" w:hAnsi="Calibri" w:eastAsia="宋体" w:cs="Times New Roman"/>
      <w:sz w:val="20"/>
      <w:szCs w:val="20"/>
    </w:rPr>
  </w:style>
  <w:style w:type="character" w:customStyle="1" w:styleId="342">
    <w:name w:val="列出段落 Char"/>
    <w:link w:val="341"/>
    <w:qFormat/>
    <w:uiPriority w:val="0"/>
    <w:rPr>
      <w:rFonts w:ascii="Calibri" w:hAnsi="Calibri" w:eastAsia="宋体" w:cs="Times New Roman"/>
    </w:rPr>
  </w:style>
  <w:style w:type="paragraph" w:customStyle="1" w:styleId="343">
    <w:name w:val="正文缩进1"/>
    <w:basedOn w:val="1"/>
    <w:link w:val="344"/>
    <w:qFormat/>
    <w:uiPriority w:val="0"/>
    <w:pPr>
      <w:ind w:firstLine="420"/>
    </w:pPr>
    <w:rPr>
      <w:rFonts w:ascii="Calibri" w:hAnsi="Calibri" w:eastAsia="宋体" w:cs="Times New Roman"/>
      <w:sz w:val="20"/>
      <w:szCs w:val="20"/>
    </w:rPr>
  </w:style>
  <w:style w:type="character" w:customStyle="1" w:styleId="344">
    <w:name w:val="正文缩进 Char"/>
    <w:link w:val="343"/>
    <w:qFormat/>
    <w:uiPriority w:val="0"/>
    <w:rPr>
      <w:rFonts w:ascii="Calibri" w:hAnsi="Calibri" w:eastAsia="宋体" w:cs="Times New Roman"/>
    </w:rPr>
  </w:style>
  <w:style w:type="paragraph" w:customStyle="1" w:styleId="345">
    <w:name w:val="样式 正文文本 + 左侧:  2 字符 首行缩进:  2 字符 段前: 0.5 行"/>
    <w:basedOn w:val="3"/>
    <w:qFormat/>
    <w:uiPriority w:val="0"/>
    <w:pPr>
      <w:widowControl/>
      <w:spacing w:line="300" w:lineRule="auto"/>
      <w:ind w:firstLine="420"/>
      <w:jc w:val="left"/>
    </w:pPr>
    <w:rPr>
      <w:rFonts w:ascii="Times New Roman" w:hAnsi="Times New Roman" w:eastAsia="宋体" w:cs="宋体"/>
      <w:sz w:val="21"/>
    </w:rPr>
  </w:style>
  <w:style w:type="character" w:customStyle="1" w:styleId="346">
    <w:name w:val="正文文本 Char1"/>
    <w:basedOn w:val="48"/>
    <w:link w:val="3"/>
    <w:qFormat/>
    <w:uiPriority w:val="0"/>
  </w:style>
  <w:style w:type="paragraph" w:customStyle="1" w:styleId="347">
    <w:name w:val="cLevel1"/>
    <w:basedOn w:val="59"/>
    <w:qFormat/>
    <w:uiPriority w:val="0"/>
    <w:pPr>
      <w:tabs>
        <w:tab w:val="left" w:pos="-180"/>
      </w:tabs>
      <w:spacing w:before="240" w:after="240" w:line="480" w:lineRule="auto"/>
      <w:jc w:val="center"/>
    </w:pPr>
    <w:rPr>
      <w:rFonts w:ascii="Times New Roman" w:hAnsi="Times New Roman"/>
      <w:sz w:val="48"/>
    </w:rPr>
  </w:style>
  <w:style w:type="paragraph" w:customStyle="1" w:styleId="348">
    <w:name w:val="cLevel2"/>
    <w:basedOn w:val="213"/>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349">
    <w:name w:val="cx标题三"/>
    <w:basedOn w:val="214"/>
    <w:qFormat/>
    <w:uiPriority w:val="0"/>
    <w:pPr>
      <w:tabs>
        <w:tab w:val="left" w:pos="4205"/>
      </w:tabs>
      <w:spacing w:before="0" w:after="0" w:line="360" w:lineRule="auto"/>
      <w:ind w:left="0" w:firstLine="50"/>
    </w:pPr>
    <w:rPr>
      <w:rFonts w:ascii="Times New Roman" w:hAnsi="Times New Roman" w:eastAsia="新宋体"/>
      <w:sz w:val="30"/>
    </w:rPr>
  </w:style>
  <w:style w:type="paragraph" w:customStyle="1" w:styleId="350">
    <w:name w:val="cxLevel4"/>
    <w:basedOn w:val="69"/>
    <w:link w:val="351"/>
    <w:qFormat/>
    <w:uiPriority w:val="0"/>
    <w:pPr>
      <w:tabs>
        <w:tab w:val="left" w:pos="4205"/>
      </w:tabs>
      <w:spacing w:before="0" w:after="0" w:line="360" w:lineRule="auto"/>
      <w:ind w:left="0" w:firstLine="100"/>
    </w:pPr>
    <w:rPr>
      <w:rFonts w:ascii="Arial" w:hAnsi="Arial"/>
    </w:rPr>
  </w:style>
  <w:style w:type="character" w:customStyle="1" w:styleId="351">
    <w:name w:val="cxLevel4 Char Char"/>
    <w:link w:val="350"/>
    <w:qFormat/>
    <w:uiPriority w:val="0"/>
    <w:rPr>
      <w:rFonts w:ascii="Arial" w:hAnsi="Arial" w:eastAsia="宋体" w:cs="Times New Roman"/>
      <w:b/>
      <w:bCs/>
      <w:sz w:val="28"/>
      <w:szCs w:val="28"/>
    </w:rPr>
  </w:style>
  <w:style w:type="paragraph" w:customStyle="1" w:styleId="352">
    <w:name w:val="cxLevel5"/>
    <w:basedOn w:val="216"/>
    <w:qFormat/>
    <w:uiPriority w:val="0"/>
    <w:pPr>
      <w:widowControl/>
      <w:tabs>
        <w:tab w:val="left" w:pos="4205"/>
      </w:tabs>
      <w:spacing w:before="0" w:after="0" w:line="360" w:lineRule="auto"/>
      <w:ind w:left="0" w:firstLine="150"/>
      <w:jc w:val="left"/>
    </w:pPr>
    <w:rPr>
      <w:rFonts w:ascii="宋体" w:hAnsi="宋体" w:eastAsia="楷体_GB2312" w:cs="宋体"/>
      <w:sz w:val="24"/>
    </w:rPr>
  </w:style>
  <w:style w:type="paragraph" w:customStyle="1" w:styleId="353">
    <w:name w:val="Default"/>
    <w:qFormat/>
    <w:uiPriority w:val="0"/>
    <w:pPr>
      <w:widowControl w:val="0"/>
    </w:pPr>
    <w:rPr>
      <w:rFonts w:ascii="黑体" w:hAnsi="Times New Roman" w:eastAsia="黑体" w:cs="黑体"/>
      <w:color w:val="000000"/>
      <w:sz w:val="24"/>
      <w:szCs w:val="24"/>
      <w:lang w:val="en-US" w:eastAsia="zh-CN" w:bidi="ar-SA"/>
    </w:rPr>
  </w:style>
  <w:style w:type="paragraph" w:customStyle="1" w:styleId="354">
    <w:name w:val="• NCS bullet list"/>
    <w:qFormat/>
    <w:uiPriority w:val="0"/>
    <w:pPr>
      <w:tabs>
        <w:tab w:val="left" w:pos="720"/>
        <w:tab w:val="left" w:pos="1584"/>
      </w:tabs>
      <w:spacing w:before="120" w:after="60"/>
      <w:ind w:left="-4896" w:hanging="360"/>
    </w:pPr>
    <w:rPr>
      <w:rFonts w:ascii="Trebuchet MS" w:hAnsi="Trebuchet MS" w:eastAsia="宋体" w:cs="Calibri"/>
      <w:lang w:val="en-US" w:eastAsia="ar-SA" w:bidi="ar-SA"/>
    </w:rPr>
  </w:style>
  <w:style w:type="paragraph" w:customStyle="1" w:styleId="355">
    <w:name w:val="标准文本"/>
    <w:basedOn w:val="1"/>
    <w:link w:val="356"/>
    <w:qFormat/>
    <w:uiPriority w:val="0"/>
    <w:pPr>
      <w:spacing w:line="360" w:lineRule="auto"/>
      <w:ind w:firstLine="480"/>
    </w:pPr>
    <w:rPr>
      <w:rFonts w:ascii="Calibri" w:hAnsi="Calibri" w:eastAsia="宋体" w:cs="宋体"/>
      <w:sz w:val="24"/>
      <w:szCs w:val="20"/>
    </w:rPr>
  </w:style>
  <w:style w:type="character" w:customStyle="1" w:styleId="356">
    <w:name w:val="标准文本 Char Char"/>
    <w:link w:val="355"/>
    <w:qFormat/>
    <w:uiPriority w:val="0"/>
    <w:rPr>
      <w:rFonts w:ascii="Calibri" w:hAnsi="Calibri" w:eastAsia="宋体" w:cs="宋体"/>
      <w:sz w:val="24"/>
    </w:rPr>
  </w:style>
  <w:style w:type="paragraph" w:customStyle="1" w:styleId="357">
    <w:name w:val="WDQ项目标号3"/>
    <w:basedOn w:val="1"/>
    <w:qFormat/>
    <w:uiPriority w:val="0"/>
    <w:pPr>
      <w:tabs>
        <w:tab w:val="left" w:pos="2024"/>
      </w:tabs>
      <w:ind w:left="2024" w:hanging="453"/>
    </w:pPr>
    <w:rPr>
      <w:rFonts w:ascii="Times New Roman" w:hAnsi="Times New Roman" w:eastAsia="宋体" w:cs="Times New Roman"/>
      <w:szCs w:val="20"/>
    </w:rPr>
  </w:style>
  <w:style w:type="paragraph" w:customStyle="1" w:styleId="358">
    <w:name w:val="样式 标题 4 + 段前: 14 磅 段后: 14.5 磅 行距: 多倍行距 1.57 字行"/>
    <w:basedOn w:val="69"/>
    <w:qFormat/>
    <w:uiPriority w:val="0"/>
    <w:pPr>
      <w:tabs>
        <w:tab w:val="left" w:pos="0"/>
      </w:tabs>
      <w:ind w:left="0" w:firstLine="0"/>
    </w:pPr>
    <w:rPr>
      <w:rFonts w:ascii="Arial" w:hAnsi="Arial" w:eastAsia="黑体" w:cs="宋体"/>
      <w:b w:val="0"/>
      <w:sz w:val="24"/>
      <w:szCs w:val="24"/>
    </w:rPr>
  </w:style>
  <w:style w:type="paragraph" w:customStyle="1" w:styleId="359">
    <w:name w:val="样式 样式 正文zhang + 首行缩进:  2 字符 段前: 0.5 行 段后: 0.5 行 + 段前: 0.5 行 段后:... Char"/>
    <w:basedOn w:val="1"/>
    <w:link w:val="360"/>
    <w:qFormat/>
    <w:uiPriority w:val="0"/>
    <w:pPr>
      <w:spacing w:line="360" w:lineRule="exact"/>
      <w:ind w:firstLine="480"/>
    </w:pPr>
    <w:rPr>
      <w:rFonts w:ascii="Calibri" w:hAnsi="Calibri" w:eastAsia="宋体" w:cs="宋体"/>
      <w:sz w:val="24"/>
      <w:szCs w:val="20"/>
    </w:rPr>
  </w:style>
  <w:style w:type="character" w:customStyle="1" w:styleId="360">
    <w:name w:val="样式 样式 正文zhang + 首行缩进:  2 字符 段前: 0.5 行 段后: 0.5 行 + 段前: 0.5 行 段后:... Char Char Char"/>
    <w:link w:val="359"/>
    <w:qFormat/>
    <w:uiPriority w:val="0"/>
    <w:rPr>
      <w:rFonts w:ascii="Calibri" w:hAnsi="Calibri" w:eastAsia="宋体" w:cs="宋体"/>
      <w:sz w:val="24"/>
    </w:rPr>
  </w:style>
  <w:style w:type="paragraph" w:customStyle="1" w:styleId="361">
    <w:name w:val="纯文本1"/>
    <w:basedOn w:val="1"/>
    <w:qFormat/>
    <w:uiPriority w:val="0"/>
    <w:pPr>
      <w:spacing w:line="312" w:lineRule="atLeast"/>
    </w:pPr>
    <w:rPr>
      <w:rFonts w:ascii="Arial Black" w:hAnsi="Courier New" w:eastAsia="宋体" w:cs="Times New Roman"/>
      <w:szCs w:val="20"/>
    </w:rPr>
  </w:style>
  <w:style w:type="paragraph" w:customStyle="1" w:styleId="362">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63">
    <w:name w:val="Char Char Char1 Char Char Char Char Char Char Char Char Char"/>
    <w:basedOn w:val="1"/>
    <w:qFormat/>
    <w:uiPriority w:val="0"/>
    <w:pPr>
      <w:spacing w:line="360" w:lineRule="auto"/>
    </w:pPr>
    <w:rPr>
      <w:rFonts w:ascii="Times New Roman" w:hAnsi="Times New Roman" w:eastAsia="宋体" w:cs="宋体"/>
      <w:b/>
      <w:sz w:val="24"/>
      <w:szCs w:val="20"/>
    </w:rPr>
  </w:style>
  <w:style w:type="paragraph" w:customStyle="1" w:styleId="364">
    <w:name w:val="样式 样式 宋体 首行缩进:  2 字符 段前: 0.5 行 + 首行缩进:  2 字符 段前: 0.5 行"/>
    <w:basedOn w:val="1"/>
    <w:qFormat/>
    <w:uiPriority w:val="0"/>
    <w:pPr>
      <w:spacing w:line="300" w:lineRule="auto"/>
      <w:ind w:firstLine="480"/>
    </w:pPr>
    <w:rPr>
      <w:rFonts w:ascii="Times New Roman" w:hAnsi="Times New Roman" w:eastAsia="宋体" w:cs="宋体"/>
      <w:sz w:val="24"/>
      <w:szCs w:val="20"/>
    </w:rPr>
  </w:style>
  <w:style w:type="paragraph" w:customStyle="1" w:styleId="365">
    <w:name w:val="FA正文"/>
    <w:basedOn w:val="1"/>
    <w:qFormat/>
    <w:uiPriority w:val="0"/>
    <w:pPr>
      <w:ind w:firstLine="200"/>
    </w:pPr>
    <w:rPr>
      <w:rFonts w:ascii="Calibri" w:hAnsi="宋体" w:eastAsia="宋体" w:cs="宋体"/>
      <w:bCs/>
      <w:sz w:val="24"/>
      <w:szCs w:val="21"/>
    </w:rPr>
  </w:style>
  <w:style w:type="paragraph" w:customStyle="1" w:styleId="366">
    <w:name w:val="文档正文"/>
    <w:basedOn w:val="1"/>
    <w:qFormat/>
    <w:uiPriority w:val="0"/>
    <w:pPr>
      <w:spacing w:line="312" w:lineRule="atLeast"/>
      <w:ind w:right="-107"/>
    </w:pPr>
    <w:rPr>
      <w:rFonts w:ascii="宋体" w:hAnsi="宋体" w:eastAsia="宋体" w:cs="Times New Roman"/>
      <w:spacing w:val="6"/>
      <w:sz w:val="24"/>
      <w:szCs w:val="24"/>
    </w:rPr>
  </w:style>
  <w:style w:type="paragraph" w:customStyle="1" w:styleId="367">
    <w:name w:val="样式 cz正文 + 仿宋_GB2312"/>
    <w:basedOn w:val="368"/>
    <w:qFormat/>
    <w:uiPriority w:val="0"/>
    <w:rPr>
      <w:rFonts w:ascii="仿宋_GB2312" w:hAnsi="仿宋_GB2312"/>
    </w:rPr>
  </w:style>
  <w:style w:type="paragraph" w:customStyle="1" w:styleId="368">
    <w:name w:val="cz正文"/>
    <w:basedOn w:val="1"/>
    <w:link w:val="369"/>
    <w:qFormat/>
    <w:uiPriority w:val="0"/>
    <w:pPr>
      <w:spacing w:line="360" w:lineRule="auto"/>
      <w:ind w:firstLine="480"/>
    </w:pPr>
    <w:rPr>
      <w:rFonts w:ascii="宋体" w:hAnsi="宋体" w:eastAsia="宋体" w:cs="宋体"/>
      <w:sz w:val="24"/>
      <w:szCs w:val="24"/>
    </w:rPr>
  </w:style>
  <w:style w:type="character" w:customStyle="1" w:styleId="369">
    <w:name w:val="cz正文 Char Char"/>
    <w:link w:val="368"/>
    <w:qFormat/>
    <w:uiPriority w:val="0"/>
    <w:rPr>
      <w:rFonts w:ascii="宋体" w:hAnsi="宋体" w:eastAsia="宋体" w:cs="宋体"/>
      <w:sz w:val="24"/>
      <w:szCs w:val="24"/>
    </w:rPr>
  </w:style>
  <w:style w:type="paragraph" w:customStyle="1" w:styleId="370">
    <w:name w:val="yh正文"/>
    <w:basedOn w:val="1"/>
    <w:qFormat/>
    <w:uiPriority w:val="0"/>
    <w:pPr>
      <w:spacing w:line="360" w:lineRule="auto"/>
      <w:ind w:firstLine="480"/>
    </w:pPr>
    <w:rPr>
      <w:rFonts w:ascii="Calibri" w:hAnsi="宋体" w:eastAsia="宋体" w:cs="宋体"/>
      <w:sz w:val="24"/>
      <w:szCs w:val="21"/>
    </w:rPr>
  </w:style>
  <w:style w:type="paragraph" w:customStyle="1" w:styleId="371">
    <w:name w:val="正文4"/>
    <w:basedOn w:val="1"/>
    <w:qFormat/>
    <w:uiPriority w:val="0"/>
    <w:pPr>
      <w:widowControl/>
      <w:spacing w:line="480" w:lineRule="atLeast"/>
      <w:ind w:left="3780"/>
      <w:jc w:val="left"/>
    </w:pPr>
    <w:rPr>
      <w:rFonts w:ascii="Times New Roman" w:hAnsi="Times New Roman" w:eastAsia="宋体" w:cs="Times New Roman"/>
      <w:sz w:val="24"/>
      <w:szCs w:val="24"/>
    </w:rPr>
  </w:style>
  <w:style w:type="paragraph" w:customStyle="1" w:styleId="372">
    <w:name w:val="Char Char Char Char Char Char Char Char Char Char Char Char Char Char Char"/>
    <w:basedOn w:val="1"/>
    <w:qFormat/>
    <w:uiPriority w:val="0"/>
    <w:rPr>
      <w:rFonts w:ascii="Tahoma" w:hAnsi="Tahoma" w:eastAsia="宋体" w:cs="Times New Roman"/>
      <w:sz w:val="24"/>
      <w:szCs w:val="24"/>
    </w:rPr>
  </w:style>
  <w:style w:type="paragraph" w:customStyle="1" w:styleId="373">
    <w:name w:val="Table Heading"/>
    <w:basedOn w:val="311"/>
    <w:qFormat/>
    <w:uiPriority w:val="0"/>
    <w:pPr>
      <w:spacing w:before="60" w:after="60" w:line="288" w:lineRule="auto"/>
      <w:ind w:firstLine="0"/>
      <w:jc w:val="center"/>
    </w:pPr>
    <w:rPr>
      <w:rFonts w:ascii="Times New Roman" w:hAnsi="Times New Roman" w:eastAsia="宋体" w:cs="Calibri"/>
      <w:b/>
      <w:sz w:val="21"/>
      <w:szCs w:val="24"/>
      <w:lang w:val="en-US" w:eastAsia="zh-CN" w:bidi="ar-SA"/>
    </w:rPr>
  </w:style>
  <w:style w:type="paragraph" w:customStyle="1" w:styleId="374">
    <w:name w:val="符号缩进"/>
    <w:basedOn w:val="343"/>
    <w:qFormat/>
    <w:uiPriority w:val="0"/>
    <w:pPr>
      <w:spacing w:before="120"/>
      <w:ind w:left="200" w:firstLine="200"/>
    </w:pPr>
    <w:rPr>
      <w:rFonts w:ascii="Arial" w:hAnsi="Arial" w:eastAsia="楷体_GB2312"/>
      <w:color w:val="000000"/>
      <w:sz w:val="24"/>
      <w:szCs w:val="22"/>
    </w:rPr>
  </w:style>
  <w:style w:type="paragraph" w:customStyle="1" w:styleId="375">
    <w:name w:val="样式 标题 1 + 居中"/>
    <w:basedOn w:val="59"/>
    <w:qFormat/>
    <w:uiPriority w:val="0"/>
    <w:pPr>
      <w:tabs>
        <w:tab w:val="left" w:pos="1283"/>
      </w:tabs>
      <w:ind w:left="1283" w:hanging="432"/>
      <w:jc w:val="center"/>
    </w:pPr>
    <w:rPr>
      <w:rFonts w:ascii="Times New Roman" w:hAnsi="Times New Roman" w:cs="宋体"/>
      <w:sz w:val="44"/>
      <w:szCs w:val="20"/>
    </w:rPr>
  </w:style>
  <w:style w:type="paragraph" w:customStyle="1" w:styleId="376">
    <w:name w:val="样式 样式 样式 宋体 小四 首行缩进:  0.74 厘米 行距: 最小值 18 磅 + 段前: 0.5 行 段后: 0.5 行..."/>
    <w:basedOn w:val="1"/>
    <w:link w:val="377"/>
    <w:qFormat/>
    <w:uiPriority w:val="0"/>
    <w:pPr>
      <w:spacing w:line="360" w:lineRule="auto"/>
      <w:ind w:firstLine="420"/>
    </w:pPr>
    <w:rPr>
      <w:rFonts w:ascii="宋体" w:hAnsi="Times New Roman" w:eastAsia="宋体" w:cs="宋体"/>
      <w:sz w:val="24"/>
      <w:szCs w:val="20"/>
    </w:rPr>
  </w:style>
  <w:style w:type="character" w:customStyle="1" w:styleId="377">
    <w:name w:val="样式 样式 样式 宋体 小四 首行缩进:  0.74 厘米 行距: 最小值 18 磅 + 段前: 0.5 行 段后: 0.5 行... Char3"/>
    <w:link w:val="376"/>
    <w:qFormat/>
    <w:uiPriority w:val="0"/>
    <w:rPr>
      <w:rFonts w:ascii="宋体" w:hAnsi="Times New Roman" w:eastAsia="宋体" w:cs="宋体"/>
      <w:sz w:val="24"/>
    </w:rPr>
  </w:style>
  <w:style w:type="paragraph" w:customStyle="1" w:styleId="378">
    <w:name w:val="样式 样式 样式 样式 宋体 小四 首行缩进:  0.74 厘米 行距: 最小值 18 磅 + 段前: 0.5 行 段后: 0...."/>
    <w:basedOn w:val="376"/>
    <w:link w:val="379"/>
    <w:qFormat/>
    <w:uiPriority w:val="0"/>
    <w:pPr>
      <w:spacing w:before="50" w:after="50" w:line="240" w:lineRule="auto"/>
    </w:pPr>
    <w:rPr>
      <w:rFonts w:hAnsi="宋体"/>
    </w:rPr>
  </w:style>
  <w:style w:type="character" w:customStyle="1" w:styleId="379">
    <w:name w:val="样式 样式 样式 样式 宋体 小四 首行缩进:  0.74 厘米 行距: 最小值 18 磅 + 段前: 0.5 行 段后: 0.... Char3"/>
    <w:link w:val="378"/>
    <w:qFormat/>
    <w:uiPriority w:val="0"/>
    <w:rPr>
      <w:rFonts w:ascii="宋体" w:hAnsi="宋体" w:eastAsia="宋体" w:cs="宋体"/>
      <w:sz w:val="24"/>
    </w:rPr>
  </w:style>
  <w:style w:type="paragraph" w:customStyle="1" w:styleId="380">
    <w:name w:val="样式 标题 22nd levelh22Header 2l2节Titre2Head 2H2heading 2+..."/>
    <w:basedOn w:val="213"/>
    <w:qFormat/>
    <w:uiPriority w:val="0"/>
    <w:pPr>
      <w:tabs>
        <w:tab w:val="left" w:pos="0"/>
      </w:tabs>
      <w:spacing w:before="360" w:after="0" w:line="240" w:lineRule="auto"/>
      <w:ind w:left="0" w:firstLine="0"/>
    </w:pPr>
    <w:rPr>
      <w:rFonts w:ascii="Arial" w:hAnsi="Arial" w:eastAsia="黑体" w:cs="宋体"/>
      <w:b w:val="0"/>
    </w:rPr>
  </w:style>
  <w:style w:type="paragraph" w:customStyle="1" w:styleId="381">
    <w:name w:val="样式 正文（首行缩进两字）正文双线正文非缩进表正文特点四号ALT+Z段1 + 宋体 段前: 5 磅 段后: 5..."/>
    <w:basedOn w:val="343"/>
    <w:link w:val="382"/>
    <w:qFormat/>
    <w:uiPriority w:val="0"/>
    <w:pPr>
      <w:spacing w:before="100" w:after="100" w:line="360" w:lineRule="auto"/>
    </w:pPr>
    <w:rPr>
      <w:rFonts w:ascii="宋体" w:hAnsi="宋体" w:cs="宋体"/>
      <w:sz w:val="24"/>
    </w:rPr>
  </w:style>
  <w:style w:type="character" w:customStyle="1" w:styleId="382">
    <w:name w:val="样式 正文（首行缩进两字）正文双线正文非缩进表正文特点四号ALT+Z段1 + 宋体 段前: 5 磅 段后: 5... Char Char"/>
    <w:link w:val="381"/>
    <w:qFormat/>
    <w:uiPriority w:val="0"/>
    <w:rPr>
      <w:rFonts w:ascii="宋体" w:hAnsi="宋体" w:eastAsia="宋体" w:cs="宋体"/>
      <w:sz w:val="24"/>
    </w:rPr>
  </w:style>
  <w:style w:type="paragraph" w:customStyle="1" w:styleId="383">
    <w:name w:val="样式 标题 3一1h33rd levelH3l3CTHeading 3 - oldLevel 3 Head3..."/>
    <w:basedOn w:val="214"/>
    <w:qFormat/>
    <w:uiPriority w:val="0"/>
    <w:pPr>
      <w:tabs>
        <w:tab w:val="left" w:pos="0"/>
      </w:tabs>
      <w:spacing w:before="240" w:after="0" w:line="240" w:lineRule="auto"/>
      <w:ind w:left="0" w:firstLine="0"/>
    </w:pPr>
    <w:rPr>
      <w:rFonts w:ascii="Times New Roman" w:hAnsi="Times New Roman" w:eastAsia="黑体" w:cs="宋体"/>
      <w:b w:val="0"/>
      <w:sz w:val="30"/>
      <w:szCs w:val="30"/>
    </w:rPr>
  </w:style>
  <w:style w:type="paragraph" w:customStyle="1" w:styleId="384">
    <w:name w:val="列表1"/>
    <w:basedOn w:val="1"/>
    <w:qFormat/>
    <w:uiPriority w:val="0"/>
    <w:pPr>
      <w:ind w:left="200" w:hanging="200"/>
    </w:pPr>
    <w:rPr>
      <w:rFonts w:ascii="Times New Roman" w:hAnsi="Times New Roman" w:eastAsia="宋体" w:cs="Times New Roman"/>
      <w:szCs w:val="24"/>
    </w:rPr>
  </w:style>
  <w:style w:type="paragraph" w:customStyle="1" w:styleId="385">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386">
    <w:name w:val="样式 样式 样式 样式 样式 宋体 小四 首行缩进:  0.74 厘米 行距: 最小值 18 磅 + 段前: 0.5 行 段后:..."/>
    <w:basedOn w:val="378"/>
    <w:qFormat/>
    <w:uiPriority w:val="0"/>
    <w:rPr>
      <w:szCs w:val="22"/>
    </w:rPr>
  </w:style>
  <w:style w:type="paragraph" w:customStyle="1" w:styleId="387">
    <w:name w:val="样式 样式 样式 样式 样式 宋体 小四 首行缩进:  0.74 厘米 行距: 最小值 18 磅 + 段前: 0.5 行 段后:...1"/>
    <w:basedOn w:val="378"/>
    <w:qFormat/>
    <w:uiPriority w:val="0"/>
    <w:rPr>
      <w:szCs w:val="22"/>
    </w:rPr>
  </w:style>
  <w:style w:type="paragraph" w:customStyle="1" w:styleId="388">
    <w:name w:val="样式 样式 样式 样式 样式 样式 宋体 小四 首行缩进:  0.74 厘米 行距: 最小值 18 磅 + 段前: 0.5 行 ..."/>
    <w:basedOn w:val="387"/>
    <w:qFormat/>
    <w:uiPriority w:val="0"/>
    <w:pPr>
      <w:spacing w:line="320" w:lineRule="exact"/>
    </w:pPr>
  </w:style>
  <w:style w:type="paragraph" w:customStyle="1" w:styleId="389">
    <w:name w:val="样式 样式 样式 样式 样式 样式 样式 宋体 小四 首行缩进:  0.74 厘米 行距: 最小值 18 磅 + 段前: 0.5..."/>
    <w:basedOn w:val="388"/>
    <w:qFormat/>
    <w:uiPriority w:val="0"/>
    <w:pPr>
      <w:spacing w:line="360" w:lineRule="exact"/>
      <w:ind w:left="100" w:firstLine="454"/>
    </w:pPr>
  </w:style>
  <w:style w:type="paragraph" w:customStyle="1" w:styleId="390">
    <w:name w:val="样式 样式 标题 4 + 段前: 14 磅 段后: 14.5 磅 行距: 多倍行距 1.57 字行 + 左侧:  1.48 厘米"/>
    <w:basedOn w:val="358"/>
    <w:qFormat/>
    <w:uiPriority w:val="0"/>
    <w:pPr>
      <w:spacing w:before="240" w:after="0" w:line="240" w:lineRule="auto"/>
    </w:pPr>
    <w:rPr>
      <w:rFonts w:eastAsia="宋体"/>
      <w:b/>
      <w:szCs w:val="20"/>
    </w:rPr>
  </w:style>
  <w:style w:type="paragraph" w:customStyle="1" w:styleId="391">
    <w:name w:val="wen_2"/>
    <w:basedOn w:val="1"/>
    <w:qFormat/>
    <w:uiPriority w:val="0"/>
    <w:pPr>
      <w:widowControl/>
      <w:spacing w:before="100" w:beforeAutospacing="1" w:after="100" w:afterAutospacing="1" w:line="324" w:lineRule="auto"/>
      <w:jc w:val="left"/>
    </w:pPr>
    <w:rPr>
      <w:rFonts w:ascii="ˎ̥" w:hAnsi="ˎ̥" w:eastAsia="宋体" w:cs="宋体"/>
      <w:color w:val="000000"/>
      <w:sz w:val="18"/>
      <w:szCs w:val="18"/>
    </w:rPr>
  </w:style>
  <w:style w:type="paragraph" w:customStyle="1" w:styleId="392">
    <w:name w:val="样式 样式 样式 样式 样式 样式 样式 样式 宋体 小四 首行缩进:  0.74 厘米 行距: 最小值 18 磅 + 段前: ... Char"/>
    <w:basedOn w:val="389"/>
    <w:qFormat/>
    <w:uiPriority w:val="0"/>
    <w:pPr>
      <w:spacing w:line="240" w:lineRule="auto"/>
      <w:ind w:left="0" w:firstLine="0"/>
    </w:pPr>
    <w:rPr>
      <w:rFonts w:ascii="Calibri" w:hAnsi="Calibri"/>
      <w:sz w:val="21"/>
    </w:rPr>
  </w:style>
  <w:style w:type="paragraph" w:customStyle="1" w:styleId="393">
    <w:name w:val="封面标准名称"/>
    <w:qFormat/>
    <w:uiPriority w:val="0"/>
    <w:pPr>
      <w:widowControl w:val="0"/>
      <w:spacing w:after="200" w:line="680" w:lineRule="exact"/>
      <w:ind w:left="135"/>
      <w:jc w:val="center"/>
    </w:pPr>
    <w:rPr>
      <w:rFonts w:ascii="黑体" w:hAnsi="Calibri" w:eastAsia="黑体" w:cs="Calibri"/>
      <w:sz w:val="52"/>
      <w:szCs w:val="22"/>
      <w:lang w:val="en-US" w:eastAsia="zh-CN" w:bidi="ar-SA"/>
    </w:rPr>
  </w:style>
  <w:style w:type="paragraph" w:customStyle="1" w:styleId="394">
    <w:name w:val="Char2"/>
    <w:basedOn w:val="1"/>
    <w:qFormat/>
    <w:uiPriority w:val="0"/>
    <w:rPr>
      <w:rFonts w:ascii="仿宋_GB2312" w:hAnsi="Times New Roman" w:eastAsia="仿宋_GB2312" w:cs="Times New Roman"/>
      <w:b/>
      <w:sz w:val="32"/>
      <w:szCs w:val="32"/>
    </w:rPr>
  </w:style>
  <w:style w:type="paragraph" w:customStyle="1" w:styleId="395">
    <w:name w:val="正文悬挂缩进"/>
    <w:basedOn w:val="1"/>
    <w:qFormat/>
    <w:uiPriority w:val="0"/>
    <w:pPr>
      <w:tabs>
        <w:tab w:val="left" w:pos="450"/>
        <w:tab w:val="right" w:leader="dot" w:pos="9174"/>
      </w:tabs>
    </w:pPr>
    <w:rPr>
      <w:rFonts w:ascii="Times New Roman" w:hAnsi="Times New Roman" w:eastAsia="宋体" w:cs="Times New Roman"/>
      <w:szCs w:val="24"/>
    </w:rPr>
  </w:style>
  <w:style w:type="paragraph" w:customStyle="1" w:styleId="396">
    <w:name w:val="Char Char Char Char Char Char Char"/>
    <w:basedOn w:val="1"/>
    <w:link w:val="397"/>
    <w:qFormat/>
    <w:uiPriority w:val="0"/>
    <w:rPr>
      <w:rFonts w:ascii="Tahoma" w:hAnsi="Tahoma" w:eastAsia="宋体" w:cs="Times New Roman"/>
      <w:sz w:val="24"/>
      <w:szCs w:val="20"/>
    </w:rPr>
  </w:style>
  <w:style w:type="character" w:customStyle="1" w:styleId="397">
    <w:name w:val="Char Char Char Char Char Char Char Char Char Char Char Char"/>
    <w:link w:val="396"/>
    <w:qFormat/>
    <w:uiPriority w:val="0"/>
    <w:rPr>
      <w:rFonts w:ascii="Tahoma" w:hAnsi="Tahoma" w:eastAsia="宋体" w:cs="Times New Roman"/>
      <w:sz w:val="24"/>
    </w:rPr>
  </w:style>
  <w:style w:type="paragraph" w:customStyle="1" w:styleId="398">
    <w:name w:val="Char Char Char Char"/>
    <w:basedOn w:val="326"/>
    <w:qFormat/>
    <w:uiPriority w:val="0"/>
    <w:pPr>
      <w:shd w:val="clear" w:color="auto" w:fill="000080"/>
      <w:spacing w:line="360" w:lineRule="auto"/>
    </w:pPr>
    <w:rPr>
      <w:rFonts w:ascii="Tahoma" w:hAnsi="Tahoma"/>
      <w:sz w:val="24"/>
      <w:szCs w:val="24"/>
    </w:rPr>
  </w:style>
  <w:style w:type="paragraph" w:customStyle="1" w:styleId="399">
    <w:name w:val="样式 标题 3H3h3Level 3 Topic HeadingMap一13rd levell3CTHead..."/>
    <w:basedOn w:val="214"/>
    <w:qFormat/>
    <w:uiPriority w:val="0"/>
    <w:pPr>
      <w:tabs>
        <w:tab w:val="left" w:pos="360"/>
      </w:tabs>
      <w:spacing w:line="360" w:lineRule="auto"/>
      <w:ind w:left="567" w:hanging="567"/>
    </w:pPr>
    <w:rPr>
      <w:rFonts w:ascii="黑体" w:hAnsi="宋体" w:eastAsia="黑体"/>
      <w:spacing w:val="4"/>
      <w:sz w:val="28"/>
      <w:szCs w:val="28"/>
    </w:rPr>
  </w:style>
  <w:style w:type="paragraph" w:customStyle="1" w:styleId="400">
    <w:name w:val="样式 宋体 小四 首行缩进:  0.74 厘米 行距: 最小值 18 磅"/>
    <w:basedOn w:val="1"/>
    <w:qFormat/>
    <w:uiPriority w:val="0"/>
    <w:pPr>
      <w:spacing w:line="320" w:lineRule="exact"/>
      <w:ind w:firstLine="420"/>
    </w:pPr>
    <w:rPr>
      <w:rFonts w:ascii="宋体" w:hAnsi="Times New Roman" w:eastAsia="宋体" w:cs="宋体"/>
      <w:sz w:val="24"/>
      <w:szCs w:val="24"/>
    </w:rPr>
  </w:style>
  <w:style w:type="paragraph" w:customStyle="1" w:styleId="401">
    <w:name w:val="样式 样式 宋体 小四 首行缩进:  0.74 厘米 行距: 最小值 18 磅 + 段前: 0.5 行 段后: 0.5 行 Char"/>
    <w:basedOn w:val="400"/>
    <w:qFormat/>
    <w:uiPriority w:val="0"/>
    <w:pPr>
      <w:spacing w:line="360" w:lineRule="auto"/>
    </w:pPr>
    <w:rPr>
      <w:szCs w:val="20"/>
    </w:rPr>
  </w:style>
  <w:style w:type="paragraph" w:customStyle="1" w:styleId="402">
    <w:name w:val="11"/>
    <w:basedOn w:val="1"/>
    <w:next w:val="327"/>
    <w:qFormat/>
    <w:uiPriority w:val="0"/>
    <w:pPr>
      <w:jc w:val="center"/>
    </w:pPr>
    <w:rPr>
      <w:rFonts w:ascii="Times New Roman" w:hAnsi="Times New Roman" w:eastAsia="宋体" w:cs="Times New Roman"/>
      <w:color w:val="000000"/>
      <w:sz w:val="28"/>
      <w:szCs w:val="28"/>
      <w:lang w:val="zh-CN"/>
    </w:rPr>
  </w:style>
  <w:style w:type="paragraph" w:customStyle="1" w:styleId="403">
    <w:name w:val="10"/>
    <w:basedOn w:val="1"/>
    <w:next w:val="343"/>
    <w:qFormat/>
    <w:uiPriority w:val="0"/>
    <w:pPr>
      <w:spacing w:before="240"/>
      <w:ind w:left="200" w:firstLine="200"/>
    </w:pPr>
    <w:rPr>
      <w:rFonts w:ascii="Times New Roman" w:hAnsi="Times New Roman" w:eastAsia="楷体_GB2312" w:cs="Times New Roman"/>
      <w:sz w:val="24"/>
      <w:szCs w:val="20"/>
    </w:rPr>
  </w:style>
  <w:style w:type="paragraph" w:customStyle="1" w:styleId="404">
    <w:name w:val="样式 标题 2H2Heading 2 HiddenHeading 2 CCBSheading 2第一章 标题 2IS..."/>
    <w:basedOn w:val="213"/>
    <w:qFormat/>
    <w:uiPriority w:val="0"/>
    <w:pPr>
      <w:spacing w:line="400" w:lineRule="atLeast"/>
      <w:ind w:left="992" w:firstLine="0"/>
    </w:pPr>
    <w:rPr>
      <w:rFonts w:ascii="Arial" w:hAnsi="Arial" w:eastAsia="黑体" w:cs="宋体"/>
      <w:b w:val="0"/>
      <w:bCs w:val="0"/>
      <w:sz w:val="24"/>
      <w:szCs w:val="20"/>
    </w:rPr>
  </w:style>
  <w:style w:type="paragraph" w:customStyle="1" w:styleId="405">
    <w:name w:val="9"/>
    <w:basedOn w:val="1"/>
    <w:next w:val="343"/>
    <w:qFormat/>
    <w:uiPriority w:val="0"/>
    <w:pPr>
      <w:ind w:firstLine="420"/>
    </w:pPr>
    <w:rPr>
      <w:rFonts w:ascii="Times New Roman" w:hAnsi="Times New Roman" w:eastAsia="宋体" w:cs="Times New Roman"/>
      <w:szCs w:val="24"/>
    </w:rPr>
  </w:style>
  <w:style w:type="paragraph" w:customStyle="1" w:styleId="406">
    <w:name w:val="8"/>
    <w:basedOn w:val="1"/>
    <w:next w:val="316"/>
    <w:qFormat/>
    <w:uiPriority w:val="0"/>
    <w:pPr>
      <w:spacing w:after="120"/>
      <w:ind w:left="420"/>
    </w:pPr>
    <w:rPr>
      <w:rFonts w:ascii="Times New Roman" w:hAnsi="Times New Roman" w:eastAsia="宋体" w:cs="Times New Roman"/>
      <w:szCs w:val="24"/>
    </w:rPr>
  </w:style>
  <w:style w:type="paragraph" w:customStyle="1" w:styleId="407">
    <w:name w:val="索引 11"/>
    <w:basedOn w:val="1"/>
    <w:next w:val="1"/>
    <w:qFormat/>
    <w:uiPriority w:val="0"/>
    <w:rPr>
      <w:rFonts w:ascii="Times New Roman" w:hAnsi="Times New Roman" w:eastAsia="宋体" w:cs="Times New Roman"/>
      <w:szCs w:val="24"/>
    </w:rPr>
  </w:style>
  <w:style w:type="paragraph" w:customStyle="1" w:styleId="408">
    <w:name w:val="7"/>
    <w:basedOn w:val="1"/>
    <w:next w:val="316"/>
    <w:qFormat/>
    <w:uiPriority w:val="0"/>
    <w:pPr>
      <w:spacing w:after="120"/>
      <w:ind w:left="420"/>
    </w:pPr>
    <w:rPr>
      <w:rFonts w:ascii="Times New Roman" w:hAnsi="Times New Roman" w:eastAsia="宋体" w:cs="Times New Roman"/>
      <w:szCs w:val="24"/>
    </w:rPr>
  </w:style>
  <w:style w:type="paragraph" w:customStyle="1" w:styleId="409">
    <w:name w:val="表名"/>
    <w:basedOn w:val="1"/>
    <w:qFormat/>
    <w:uiPriority w:val="0"/>
    <w:pPr>
      <w:spacing w:line="227" w:lineRule="atLeast"/>
      <w:ind w:left="1920" w:firstLine="360"/>
      <w:jc w:val="center"/>
    </w:pPr>
    <w:rPr>
      <w:rFonts w:ascii="Times New Roman" w:hAnsi="Times New Roman" w:eastAsia="宋体" w:cs="Times New Roman"/>
      <w:b/>
      <w:sz w:val="18"/>
      <w:szCs w:val="20"/>
    </w:rPr>
  </w:style>
  <w:style w:type="paragraph" w:customStyle="1" w:styleId="410">
    <w:name w:val="主正文"/>
    <w:basedOn w:val="1"/>
    <w:qFormat/>
    <w:uiPriority w:val="0"/>
    <w:pPr>
      <w:spacing w:line="360" w:lineRule="exact"/>
      <w:ind w:left="200" w:firstLine="200"/>
    </w:pPr>
    <w:rPr>
      <w:rFonts w:ascii="宋体" w:hAnsi="宋体" w:eastAsia="宋体" w:cs="Times New Roman"/>
      <w:sz w:val="24"/>
      <w:szCs w:val="20"/>
    </w:rPr>
  </w:style>
  <w:style w:type="paragraph" w:customStyle="1" w:styleId="411">
    <w:name w:val="一般正文"/>
    <w:basedOn w:val="1"/>
    <w:qFormat/>
    <w:uiPriority w:val="0"/>
    <w:pPr>
      <w:spacing w:line="380" w:lineRule="exact"/>
      <w:ind w:firstLine="480"/>
    </w:pPr>
    <w:rPr>
      <w:rFonts w:ascii="宋体" w:hAnsi="宋体" w:eastAsia="宋体" w:cs="Times New Roman"/>
      <w:sz w:val="24"/>
      <w:szCs w:val="20"/>
    </w:rPr>
  </w:style>
  <w:style w:type="paragraph" w:customStyle="1" w:styleId="412">
    <w:name w:val="序号正文"/>
    <w:basedOn w:val="361"/>
    <w:qFormat/>
    <w:uiPriority w:val="0"/>
    <w:pPr>
      <w:tabs>
        <w:tab w:val="left" w:pos="720"/>
      </w:tabs>
      <w:ind w:left="200" w:firstLine="200"/>
    </w:pPr>
    <w:rPr>
      <w:sz w:val="24"/>
    </w:rPr>
  </w:style>
  <w:style w:type="paragraph" w:customStyle="1" w:styleId="413">
    <w:name w:val="样式 样式 样式 样式 左侧:  0 厘米 悬挂缩进: 2 字符 段前: 0.5 行 段后: 0.5 行1 + 首行缩进:  2..."/>
    <w:basedOn w:val="1"/>
    <w:qFormat/>
    <w:uiPriority w:val="0"/>
    <w:pPr>
      <w:spacing w:line="320" w:lineRule="exact"/>
      <w:ind w:firstLine="480"/>
    </w:pPr>
    <w:rPr>
      <w:rFonts w:ascii="Times New Roman" w:hAnsi="Times New Roman" w:eastAsia="宋体" w:cs="宋体"/>
      <w:sz w:val="24"/>
      <w:szCs w:val="24"/>
    </w:rPr>
  </w:style>
  <w:style w:type="paragraph" w:customStyle="1" w:styleId="414">
    <w:name w:val="z-窗体顶端1"/>
    <w:basedOn w:val="1"/>
    <w:next w:val="1"/>
    <w:link w:val="415"/>
    <w:qFormat/>
    <w:uiPriority w:val="0"/>
    <w:pPr>
      <w:widowControl/>
      <w:pBdr>
        <w:bottom w:val="single" w:color="auto" w:sz="6" w:space="1"/>
      </w:pBdr>
      <w:jc w:val="center"/>
    </w:pPr>
    <w:rPr>
      <w:rFonts w:ascii="Arial" w:hAnsi="Arial" w:eastAsia="宋体" w:cs="Arial"/>
      <w:vanish/>
      <w:sz w:val="16"/>
      <w:szCs w:val="16"/>
    </w:rPr>
  </w:style>
  <w:style w:type="character" w:customStyle="1" w:styleId="415">
    <w:name w:val="z-窗体顶端 Char"/>
    <w:link w:val="414"/>
    <w:qFormat/>
    <w:uiPriority w:val="0"/>
    <w:rPr>
      <w:rFonts w:ascii="Arial" w:hAnsi="Arial" w:eastAsia="宋体" w:cs="Arial"/>
      <w:vanish/>
      <w:sz w:val="16"/>
      <w:szCs w:val="16"/>
    </w:rPr>
  </w:style>
  <w:style w:type="paragraph" w:customStyle="1" w:styleId="416">
    <w:name w:val="z-窗体底端1"/>
    <w:basedOn w:val="1"/>
    <w:next w:val="1"/>
    <w:link w:val="417"/>
    <w:qFormat/>
    <w:uiPriority w:val="0"/>
    <w:pPr>
      <w:widowControl/>
      <w:pBdr>
        <w:top w:val="single" w:color="auto" w:sz="6" w:space="1"/>
      </w:pBdr>
      <w:jc w:val="center"/>
    </w:pPr>
    <w:rPr>
      <w:rFonts w:ascii="Arial" w:hAnsi="Arial" w:eastAsia="宋体" w:cs="Arial"/>
      <w:vanish/>
      <w:sz w:val="16"/>
      <w:szCs w:val="16"/>
    </w:rPr>
  </w:style>
  <w:style w:type="character" w:customStyle="1" w:styleId="417">
    <w:name w:val="z-窗体底端 Char"/>
    <w:link w:val="416"/>
    <w:qFormat/>
    <w:uiPriority w:val="0"/>
    <w:rPr>
      <w:rFonts w:ascii="Arial" w:hAnsi="Arial" w:eastAsia="宋体" w:cs="Arial"/>
      <w:vanish/>
      <w:sz w:val="16"/>
      <w:szCs w:val="16"/>
    </w:rPr>
  </w:style>
  <w:style w:type="paragraph" w:customStyle="1" w:styleId="418">
    <w:name w:val="题头"/>
    <w:basedOn w:val="214"/>
    <w:next w:val="1"/>
    <w:qFormat/>
    <w:uiPriority w:val="0"/>
    <w:pPr>
      <w:spacing w:before="240" w:after="240" w:line="312" w:lineRule="atLeast"/>
      <w:ind w:left="0" w:firstLine="0"/>
      <w:jc w:val="center"/>
      <w:outlineLvl w:val="9"/>
    </w:pPr>
    <w:rPr>
      <w:rFonts w:ascii="黑体" w:hAnsi="Arial" w:eastAsia="黑体" w:cs="黑体"/>
      <w:sz w:val="44"/>
      <w:szCs w:val="20"/>
      <w:lang w:val="zh-CN"/>
    </w:rPr>
  </w:style>
  <w:style w:type="paragraph" w:customStyle="1" w:styleId="419">
    <w:name w:val="样式 论文正文__最新 Char Char"/>
    <w:basedOn w:val="1"/>
    <w:qFormat/>
    <w:uiPriority w:val="0"/>
    <w:pPr>
      <w:spacing w:line="400" w:lineRule="exact"/>
      <w:ind w:left="210" w:firstLine="510"/>
    </w:pPr>
    <w:rPr>
      <w:rFonts w:ascii="Times New Roman" w:hAnsi="Times New Roman" w:eastAsia="宋体" w:cs="宋体"/>
      <w:sz w:val="24"/>
      <w:szCs w:val="24"/>
    </w:rPr>
  </w:style>
  <w:style w:type="paragraph" w:customStyle="1" w:styleId="420">
    <w:name w:val="索引 51"/>
    <w:basedOn w:val="1"/>
    <w:next w:val="1"/>
    <w:qFormat/>
    <w:uiPriority w:val="0"/>
    <w:pPr>
      <w:spacing w:line="227" w:lineRule="atLeast"/>
      <w:ind w:left="800"/>
    </w:pPr>
    <w:rPr>
      <w:rFonts w:ascii="宋体" w:hAnsi="Times New Roman" w:eastAsia="宋体" w:cs="Times New Roman"/>
      <w:szCs w:val="20"/>
    </w:rPr>
  </w:style>
  <w:style w:type="paragraph" w:customStyle="1" w:styleId="421">
    <w:name w:val="样式 正文缩进特点四号段1标题4body text鋘drad????ndBody Te?ndBo段1 Cha...1"/>
    <w:basedOn w:val="343"/>
    <w:qFormat/>
    <w:uiPriority w:val="0"/>
    <w:pPr>
      <w:spacing w:line="300" w:lineRule="auto"/>
      <w:ind w:left="480" w:firstLine="480"/>
    </w:pPr>
    <w:rPr>
      <w:rFonts w:eastAsia="仿宋_GB2312" w:cs="宋体"/>
      <w:sz w:val="24"/>
      <w:szCs w:val="22"/>
    </w:rPr>
  </w:style>
  <w:style w:type="paragraph" w:customStyle="1" w:styleId="422">
    <w:name w:val="样式 标题 22nd levelh22Header 2l2节Titre2Head 2H2heading 2+...1"/>
    <w:basedOn w:val="213"/>
    <w:qFormat/>
    <w:uiPriority w:val="0"/>
    <w:pPr>
      <w:tabs>
        <w:tab w:val="left" w:pos="425"/>
      </w:tabs>
      <w:spacing w:line="415" w:lineRule="auto"/>
      <w:ind w:left="578" w:hanging="578"/>
    </w:pPr>
    <w:rPr>
      <w:rFonts w:ascii="Arial" w:hAnsi="Arial" w:eastAsia="黑体" w:cs="宋体"/>
      <w:szCs w:val="20"/>
    </w:rPr>
  </w:style>
  <w:style w:type="paragraph" w:customStyle="1" w:styleId="423">
    <w:name w:val="样式 正文缩进特点四号段1标题4body text鋘drad????ndBody Te?ndBo段1 Cha..."/>
    <w:basedOn w:val="343"/>
    <w:qFormat/>
    <w:uiPriority w:val="0"/>
    <w:pPr>
      <w:spacing w:line="360" w:lineRule="auto"/>
      <w:ind w:left="480" w:firstLine="400"/>
    </w:pPr>
    <w:rPr>
      <w:rFonts w:eastAsia="仿宋_GB2312" w:cs="宋体"/>
      <w:sz w:val="24"/>
      <w:szCs w:val="22"/>
    </w:rPr>
  </w:style>
  <w:style w:type="paragraph" w:customStyle="1" w:styleId="424">
    <w:name w:val="样式 样式 标题 3一1h33rd levelH3l3CTHeading 3 - oldLevel 3 Head3...1 +"/>
    <w:basedOn w:val="1"/>
    <w:qFormat/>
    <w:uiPriority w:val="0"/>
    <w:pPr>
      <w:keepNext/>
      <w:keepLines/>
      <w:tabs>
        <w:tab w:val="left" w:pos="425"/>
      </w:tabs>
      <w:spacing w:line="415" w:lineRule="auto"/>
      <w:ind w:left="425" w:hanging="425"/>
      <w:outlineLvl w:val="2"/>
    </w:pPr>
    <w:rPr>
      <w:rFonts w:ascii="Times New Roman" w:hAnsi="Times New Roman" w:eastAsia="仿宋_GB2312" w:cs="宋体"/>
      <w:b/>
      <w:bCs/>
      <w:sz w:val="32"/>
      <w:szCs w:val="20"/>
    </w:rPr>
  </w:style>
  <w:style w:type="paragraph" w:customStyle="1" w:styleId="425">
    <w:name w:val="样式 (符号) 宋体 左侧:  2 字符 首行缩进:  2 字符 段前: 0.5 行 行距: 1.5 倍行距"/>
    <w:basedOn w:val="1"/>
    <w:qFormat/>
    <w:uiPriority w:val="0"/>
    <w:pPr>
      <w:spacing w:line="360" w:lineRule="auto"/>
      <w:ind w:left="480" w:firstLine="480"/>
    </w:pPr>
    <w:rPr>
      <w:rFonts w:ascii="Times New Roman" w:hAnsi="宋体" w:eastAsia="仿宋_GB2312" w:cs="宋体"/>
      <w:sz w:val="24"/>
      <w:szCs w:val="20"/>
    </w:rPr>
  </w:style>
  <w:style w:type="paragraph" w:customStyle="1" w:styleId="426">
    <w:name w:val="样式 主正文 + 左侧:  2 字符 首行缩进:  2 字符 段前: 0.5 行"/>
    <w:basedOn w:val="410"/>
    <w:qFormat/>
    <w:uiPriority w:val="0"/>
    <w:rPr>
      <w:rFonts w:cs="宋体"/>
    </w:rPr>
  </w:style>
  <w:style w:type="paragraph" w:customStyle="1" w:styleId="427">
    <w:name w:val="样式 样式 左侧:  2 字符 首行缩进:  2 字符 段前: 0.5 行1 + 左侧:  2 字符 首行缩进:  2 字符..."/>
    <w:basedOn w:val="1"/>
    <w:qFormat/>
    <w:uiPriority w:val="0"/>
    <w:pPr>
      <w:spacing w:line="360" w:lineRule="auto"/>
      <w:ind w:left="200" w:firstLine="200"/>
    </w:pPr>
    <w:rPr>
      <w:rFonts w:ascii="Times New Roman" w:hAnsi="Times New Roman" w:eastAsia="仿宋_GB2312" w:cs="Times New Roman"/>
      <w:sz w:val="24"/>
      <w:szCs w:val="20"/>
    </w:rPr>
  </w:style>
  <w:style w:type="paragraph" w:customStyle="1" w:styleId="428">
    <w:name w:val="样式 标题 3一1h33rd levelH3l3CTHeading 3 - oldLevel 3 Head3...1"/>
    <w:basedOn w:val="214"/>
    <w:qFormat/>
    <w:uiPriority w:val="0"/>
    <w:pPr>
      <w:tabs>
        <w:tab w:val="left" w:pos="0"/>
      </w:tabs>
      <w:spacing w:after="0" w:line="240" w:lineRule="auto"/>
      <w:ind w:left="200" w:firstLine="0"/>
    </w:pPr>
    <w:rPr>
      <w:rFonts w:ascii="Arial" w:hAnsi="Arial" w:eastAsia="黑体" w:cs="宋体"/>
      <w:b w:val="0"/>
      <w:bCs w:val="0"/>
      <w:sz w:val="30"/>
      <w:szCs w:val="20"/>
    </w:rPr>
  </w:style>
  <w:style w:type="paragraph" w:customStyle="1" w:styleId="429">
    <w:name w:val="样式 jerry + 左侧:  0 厘米 段前: 0.5 行 段后: 0.5 行"/>
    <w:basedOn w:val="1"/>
    <w:qFormat/>
    <w:uiPriority w:val="0"/>
    <w:pPr>
      <w:ind w:firstLine="420"/>
    </w:pPr>
    <w:rPr>
      <w:rFonts w:ascii="Times New Roman" w:hAnsi="Times New Roman" w:eastAsia="宋体" w:cs="Times New Roman"/>
      <w:sz w:val="24"/>
      <w:szCs w:val="20"/>
    </w:rPr>
  </w:style>
  <w:style w:type="paragraph" w:customStyle="1" w:styleId="430">
    <w:name w:val="aaaaa"/>
    <w:basedOn w:val="1"/>
    <w:qFormat/>
    <w:uiPriority w:val="0"/>
    <w:pPr>
      <w:spacing w:before="120" w:after="120" w:line="300" w:lineRule="auto"/>
      <w:ind w:firstLine="420"/>
    </w:pPr>
    <w:rPr>
      <w:rFonts w:ascii="仿宋_GB2312" w:hAnsi="Times New Roman" w:eastAsia="宋体" w:cs="Times New Roman"/>
      <w:sz w:val="28"/>
      <w:szCs w:val="28"/>
    </w:rPr>
  </w:style>
  <w:style w:type="paragraph" w:customStyle="1" w:styleId="431">
    <w:name w:val="样式 标题 2H2Heading 2 HiddenHeading 2 CCBSheading 2第一章 标题 2IS...1"/>
    <w:basedOn w:val="213"/>
    <w:qFormat/>
    <w:uiPriority w:val="0"/>
    <w:pPr>
      <w:spacing w:line="415" w:lineRule="auto"/>
      <w:ind w:left="0" w:firstLine="0"/>
    </w:pPr>
    <w:rPr>
      <w:rFonts w:ascii="Times New Roman" w:hAnsi="Times New Roman" w:eastAsia="黑体"/>
      <w:b w:val="0"/>
      <w:bCs w:val="0"/>
    </w:rPr>
  </w:style>
  <w:style w:type="paragraph" w:customStyle="1" w:styleId="432">
    <w:name w:val="样式 标题 2H2Heading 2 HiddenHeading 2 CCBSheading 2第一章 标题 2IS...2"/>
    <w:basedOn w:val="213"/>
    <w:qFormat/>
    <w:uiPriority w:val="0"/>
    <w:pPr>
      <w:spacing w:line="415" w:lineRule="auto"/>
      <w:ind w:left="0" w:firstLine="0"/>
    </w:pPr>
    <w:rPr>
      <w:rFonts w:ascii="Times New Roman" w:hAnsi="Times New Roman" w:eastAsia="黑体"/>
      <w:b w:val="0"/>
      <w:bCs w:val="0"/>
    </w:rPr>
  </w:style>
  <w:style w:type="paragraph" w:customStyle="1" w:styleId="433">
    <w:name w:val="样式 标题 2H2Heading 2 HiddenHeading 2 CCBSheading 2第一章 标题 2IS...3"/>
    <w:basedOn w:val="213"/>
    <w:qFormat/>
    <w:uiPriority w:val="0"/>
    <w:pPr>
      <w:ind w:left="0" w:firstLine="0"/>
    </w:pPr>
    <w:rPr>
      <w:rFonts w:ascii="Times New Roman" w:hAnsi="Times New Roman" w:eastAsia="黑体"/>
      <w:b w:val="0"/>
      <w:bCs w:val="0"/>
    </w:rPr>
  </w:style>
  <w:style w:type="paragraph" w:customStyle="1" w:styleId="434">
    <w:name w:val="样式 标题 2H2Heading 2 HiddenHeading 2 CCBSheading 2第一章 标题 2IS...4"/>
    <w:basedOn w:val="213"/>
    <w:qFormat/>
    <w:uiPriority w:val="0"/>
    <w:pPr>
      <w:ind w:left="0" w:firstLine="0"/>
    </w:pPr>
    <w:rPr>
      <w:rFonts w:ascii="Times New Roman" w:hAnsi="Times New Roman" w:eastAsia="黑体"/>
      <w:b w:val="0"/>
      <w:bCs w:val="0"/>
    </w:rPr>
  </w:style>
  <w:style w:type="paragraph" w:customStyle="1" w:styleId="435">
    <w:name w:val="样式 标题 4h4H4Ref Heading 1rh1Heading sqlsect 1.2.3.4PIM 4第..."/>
    <w:basedOn w:val="69"/>
    <w:link w:val="436"/>
    <w:qFormat/>
    <w:uiPriority w:val="0"/>
    <w:pPr>
      <w:tabs>
        <w:tab w:val="left" w:pos="2240"/>
      </w:tabs>
      <w:spacing w:before="120" w:line="240" w:lineRule="auto"/>
      <w:ind w:left="2240" w:hanging="420"/>
    </w:pPr>
    <w:rPr>
      <w:rFonts w:ascii="Times New Roman" w:hAnsi="Times New Roman" w:cs="宋体"/>
    </w:rPr>
  </w:style>
  <w:style w:type="character" w:customStyle="1" w:styleId="436">
    <w:name w:val="样式 标题 4h4H4Ref Heading 1rh1Heading sqlsect 1.2.3.4PIM 4第... Char Char"/>
    <w:link w:val="435"/>
    <w:qFormat/>
    <w:uiPriority w:val="0"/>
    <w:rPr>
      <w:rFonts w:ascii="Times New Roman" w:hAnsi="Times New Roman" w:eastAsia="宋体" w:cs="宋体"/>
      <w:b/>
      <w:bCs/>
      <w:sz w:val="28"/>
      <w:szCs w:val="28"/>
    </w:rPr>
  </w:style>
  <w:style w:type="paragraph" w:customStyle="1" w:styleId="437">
    <w:name w:val="样式 宋体 小四 行距: 1.5 倍行距"/>
    <w:basedOn w:val="1"/>
    <w:link w:val="438"/>
    <w:qFormat/>
    <w:uiPriority w:val="0"/>
    <w:pPr>
      <w:spacing w:line="300" w:lineRule="auto"/>
      <w:ind w:firstLine="540"/>
      <w:jc w:val="left"/>
    </w:pPr>
    <w:rPr>
      <w:rFonts w:ascii="宋体" w:hAnsi="Times New Roman" w:eastAsia="宋体" w:cs="宋体"/>
      <w:color w:val="000000"/>
      <w:sz w:val="24"/>
      <w:szCs w:val="21"/>
    </w:rPr>
  </w:style>
  <w:style w:type="character" w:customStyle="1" w:styleId="438">
    <w:name w:val="样式 宋体 小四 行距: 1.5 倍行距 Char Char"/>
    <w:link w:val="437"/>
    <w:qFormat/>
    <w:uiPriority w:val="0"/>
    <w:rPr>
      <w:rFonts w:ascii="宋体" w:hAnsi="Times New Roman" w:eastAsia="宋体" w:cs="宋体"/>
      <w:color w:val="000000"/>
      <w:sz w:val="24"/>
      <w:szCs w:val="21"/>
    </w:rPr>
  </w:style>
  <w:style w:type="paragraph" w:customStyle="1" w:styleId="439">
    <w:name w:val="样式 正文缩进正文（首行缩进两字）表正文正文非缩进特点段1四号正文不缩进特点 CharALT+Z水上软件 +..."/>
    <w:basedOn w:val="343"/>
    <w:qFormat/>
    <w:uiPriority w:val="0"/>
    <w:pPr>
      <w:spacing w:line="360" w:lineRule="auto"/>
      <w:ind w:firstLine="480"/>
    </w:pPr>
    <w:rPr>
      <w:sz w:val="24"/>
      <w:szCs w:val="22"/>
    </w:rPr>
  </w:style>
  <w:style w:type="paragraph" w:customStyle="1" w:styleId="440">
    <w:name w:val="标书正文"/>
    <w:basedOn w:val="1"/>
    <w:link w:val="441"/>
    <w:qFormat/>
    <w:uiPriority w:val="0"/>
    <w:pPr>
      <w:spacing w:before="120" w:after="120" w:line="360" w:lineRule="auto"/>
      <w:ind w:firstLine="540"/>
    </w:pPr>
    <w:rPr>
      <w:rFonts w:ascii="华文中宋" w:hAnsi="宋体" w:eastAsia="宋体" w:cs="宋体"/>
      <w:color w:val="000000"/>
      <w:sz w:val="28"/>
      <w:szCs w:val="28"/>
    </w:rPr>
  </w:style>
  <w:style w:type="character" w:customStyle="1" w:styleId="441">
    <w:name w:val="标书正文 Char2"/>
    <w:link w:val="440"/>
    <w:qFormat/>
    <w:uiPriority w:val="0"/>
    <w:rPr>
      <w:rFonts w:ascii="华文中宋" w:hAnsi="宋体" w:eastAsia="宋体" w:cs="宋体"/>
      <w:color w:val="000000"/>
      <w:sz w:val="28"/>
      <w:szCs w:val="28"/>
    </w:rPr>
  </w:style>
  <w:style w:type="paragraph" w:customStyle="1" w:styleId="442">
    <w:name w:val="样式14"/>
    <w:basedOn w:val="1"/>
    <w:next w:val="216"/>
    <w:qFormat/>
    <w:uiPriority w:val="0"/>
    <w:pPr>
      <w:keepNext/>
      <w:keepLines/>
      <w:tabs>
        <w:tab w:val="left" w:pos="432"/>
        <w:tab w:val="left" w:pos="1008"/>
      </w:tabs>
      <w:spacing w:before="280" w:after="290" w:line="376" w:lineRule="auto"/>
      <w:ind w:left="1008" w:hanging="1008"/>
      <w:outlineLvl w:val="0"/>
    </w:pPr>
    <w:rPr>
      <w:rFonts w:ascii="Times New Roman" w:hAnsi="Times New Roman" w:eastAsia="宋体" w:cs="Times New Roman"/>
      <w:b/>
      <w:bCs/>
      <w:sz w:val="28"/>
      <w:szCs w:val="28"/>
    </w:rPr>
  </w:style>
  <w:style w:type="paragraph" w:customStyle="1" w:styleId="443">
    <w:name w:val="样式 正文缩进特点四号段1标题4body text鋘drad????ndBody Te?ndBo段1 Cha...3"/>
    <w:basedOn w:val="343"/>
    <w:qFormat/>
    <w:uiPriority w:val="0"/>
    <w:pPr>
      <w:spacing w:line="300" w:lineRule="auto"/>
      <w:ind w:firstLine="200"/>
    </w:pPr>
    <w:rPr>
      <w:rFonts w:hAnsi="宋体" w:cs="宋体"/>
      <w:sz w:val="24"/>
      <w:szCs w:val="22"/>
    </w:rPr>
  </w:style>
  <w:style w:type="paragraph" w:customStyle="1" w:styleId="444">
    <w:name w:val="段落要点2"/>
    <w:basedOn w:val="1"/>
    <w:qFormat/>
    <w:uiPriority w:val="0"/>
    <w:pPr>
      <w:tabs>
        <w:tab w:val="left" w:pos="900"/>
        <w:tab w:val="left" w:pos="1320"/>
      </w:tabs>
      <w:spacing w:line="300" w:lineRule="auto"/>
      <w:ind w:left="1320" w:hanging="420"/>
      <w:jc w:val="left"/>
    </w:pPr>
    <w:rPr>
      <w:rFonts w:ascii="Times New Roman" w:hAnsi="Times New Roman" w:eastAsia="宋体" w:cs="Times New Roman"/>
      <w:sz w:val="24"/>
      <w:szCs w:val="24"/>
    </w:rPr>
  </w:style>
  <w:style w:type="paragraph" w:customStyle="1" w:styleId="445">
    <w:name w:val="样式 (中文) 仿宋_GB2312 小四 行距: 1.5 倍行距"/>
    <w:basedOn w:val="1"/>
    <w:link w:val="446"/>
    <w:qFormat/>
    <w:uiPriority w:val="0"/>
    <w:pPr>
      <w:spacing w:before="240" w:line="360" w:lineRule="auto"/>
      <w:ind w:firstLine="480"/>
    </w:pPr>
    <w:rPr>
      <w:rFonts w:ascii="Times New Roman" w:hAnsi="Times New Roman" w:eastAsia="仿宋_GB2312" w:cs="宋体"/>
      <w:sz w:val="24"/>
      <w:szCs w:val="20"/>
    </w:rPr>
  </w:style>
  <w:style w:type="character" w:customStyle="1" w:styleId="446">
    <w:name w:val="样式 (中文) 仿宋_GB2312 小四 行距: 1.5 倍行距 Char Char"/>
    <w:link w:val="445"/>
    <w:qFormat/>
    <w:uiPriority w:val="0"/>
    <w:rPr>
      <w:rFonts w:ascii="Times New Roman" w:hAnsi="Times New Roman" w:eastAsia="仿宋_GB2312" w:cs="宋体"/>
      <w:sz w:val="24"/>
    </w:rPr>
  </w:style>
  <w:style w:type="paragraph" w:customStyle="1" w:styleId="447">
    <w:name w:val="样式 左侧:  2 字符 首行缩进:  2 字符 段前: 0.5 行2"/>
    <w:basedOn w:val="1"/>
    <w:link w:val="448"/>
    <w:qFormat/>
    <w:uiPriority w:val="0"/>
    <w:pPr>
      <w:ind w:left="480" w:firstLine="480"/>
    </w:pPr>
    <w:rPr>
      <w:rFonts w:ascii="Times New Roman" w:hAnsi="Times New Roman" w:eastAsia="仿宋_GB2312" w:cs="宋体"/>
      <w:sz w:val="24"/>
      <w:szCs w:val="20"/>
    </w:rPr>
  </w:style>
  <w:style w:type="character" w:customStyle="1" w:styleId="448">
    <w:name w:val="样式 左侧:  2 字符 首行缩进:  2 字符 段前: 0.5 行2 Char1"/>
    <w:link w:val="447"/>
    <w:qFormat/>
    <w:uiPriority w:val="0"/>
    <w:rPr>
      <w:rFonts w:ascii="Times New Roman" w:hAnsi="Times New Roman" w:eastAsia="仿宋_GB2312" w:cs="宋体"/>
      <w:sz w:val="24"/>
    </w:rPr>
  </w:style>
  <w:style w:type="paragraph" w:customStyle="1" w:styleId="449">
    <w:name w:val="样式 样式 正文缩进四号ALT+Z段1 Char Char Char段1 Char Char标题4body text鋘d... ..."/>
    <w:basedOn w:val="1"/>
    <w:link w:val="450"/>
    <w:qFormat/>
    <w:uiPriority w:val="0"/>
    <w:pPr>
      <w:spacing w:line="300" w:lineRule="auto"/>
      <w:ind w:firstLine="640"/>
    </w:pPr>
    <w:rPr>
      <w:rFonts w:ascii="宋体" w:hAnsi="宋体" w:eastAsia="宋体" w:cs="宋体"/>
      <w:sz w:val="32"/>
      <w:szCs w:val="32"/>
    </w:rPr>
  </w:style>
  <w:style w:type="character" w:customStyle="1" w:styleId="450">
    <w:name w:val="样式 样式 正文缩进四号ALT+Z段1 Char Char Char段1 Char Char标题4body text鋘d... ... Char Char"/>
    <w:link w:val="449"/>
    <w:qFormat/>
    <w:uiPriority w:val="0"/>
    <w:rPr>
      <w:rFonts w:ascii="宋体" w:hAnsi="宋体" w:eastAsia="宋体" w:cs="宋体"/>
      <w:sz w:val="32"/>
      <w:szCs w:val="32"/>
    </w:rPr>
  </w:style>
  <w:style w:type="paragraph" w:customStyle="1" w:styleId="451">
    <w:name w:val="SG186正文"/>
    <w:basedOn w:val="1"/>
    <w:qFormat/>
    <w:uiPriority w:val="0"/>
    <w:pPr>
      <w:tabs>
        <w:tab w:val="left" w:pos="900"/>
      </w:tabs>
      <w:spacing w:line="360" w:lineRule="auto"/>
      <w:ind w:left="900" w:hanging="420"/>
      <w:jc w:val="left"/>
    </w:pPr>
    <w:rPr>
      <w:rFonts w:ascii="宋体" w:hAnsi="宋体" w:eastAsia="宋体" w:cs="宋体"/>
      <w:sz w:val="24"/>
      <w:szCs w:val="20"/>
    </w:rPr>
  </w:style>
  <w:style w:type="paragraph" w:customStyle="1" w:styleId="452">
    <w:name w:val="样式 样式 样式 正文缩进四号ALT+Z段1 Char Char Char段1 Char Char标题4body text鋘d...."/>
    <w:basedOn w:val="449"/>
    <w:link w:val="453"/>
    <w:qFormat/>
    <w:uiPriority w:val="0"/>
    <w:rPr>
      <w:rFonts w:ascii="Times New Roman" w:hAnsi="Times New Roman"/>
      <w:sz w:val="24"/>
      <w:szCs w:val="24"/>
    </w:rPr>
  </w:style>
  <w:style w:type="character" w:customStyle="1" w:styleId="453">
    <w:name w:val="样式 样式 样式 正文缩进四号ALT+Z段1 Char Char Char段1 Char Char标题4body text鋘d.... Char Char"/>
    <w:link w:val="452"/>
    <w:qFormat/>
    <w:uiPriority w:val="0"/>
    <w:rPr>
      <w:rFonts w:ascii="Times New Roman" w:hAnsi="Times New Roman" w:eastAsia="宋体" w:cs="宋体"/>
      <w:sz w:val="24"/>
      <w:szCs w:val="24"/>
    </w:rPr>
  </w:style>
  <w:style w:type="paragraph" w:customStyle="1" w:styleId="454">
    <w:name w:val="样式 样式 样式 样式 样式 样式 样式 样式 样式 宋体 小四 首行缩进:  0.74 厘米 行距: 最小值 18 磅 + 段..."/>
    <w:basedOn w:val="392"/>
    <w:qFormat/>
    <w:uiPriority w:val="0"/>
    <w:pPr>
      <w:spacing w:line="300" w:lineRule="auto"/>
      <w:ind w:firstLine="200"/>
    </w:pPr>
    <w:rPr>
      <w:rFonts w:ascii="Times New Roman" w:hAnsi="Times New Roman"/>
      <w:sz w:val="24"/>
      <w:szCs w:val="24"/>
    </w:rPr>
  </w:style>
  <w:style w:type="paragraph" w:customStyle="1" w:styleId="455">
    <w:name w:val="段落要点"/>
    <w:basedOn w:val="1"/>
    <w:qFormat/>
    <w:uiPriority w:val="0"/>
    <w:pPr>
      <w:tabs>
        <w:tab w:val="left" w:pos="900"/>
      </w:tabs>
      <w:spacing w:before="156"/>
      <w:ind w:left="900" w:hanging="420"/>
    </w:pPr>
    <w:rPr>
      <w:rFonts w:ascii="Times New Roman" w:hAnsi="Times New Roman" w:eastAsia="宋体" w:cs="Times New Roman"/>
      <w:sz w:val="24"/>
      <w:szCs w:val="24"/>
    </w:rPr>
  </w:style>
  <w:style w:type="paragraph" w:customStyle="1" w:styleId="456">
    <w:name w:val="样式2"/>
    <w:basedOn w:val="213"/>
    <w:next w:val="1"/>
    <w:qFormat/>
    <w:uiPriority w:val="0"/>
    <w:pPr>
      <w:tabs>
        <w:tab w:val="left" w:pos="1080"/>
      </w:tabs>
      <w:ind w:left="0" w:firstLine="0"/>
    </w:pPr>
    <w:rPr>
      <w:rFonts w:ascii="Arial" w:hAnsi="Arial" w:eastAsia="黑体"/>
    </w:rPr>
  </w:style>
  <w:style w:type="paragraph" w:customStyle="1" w:styleId="457">
    <w:name w:val="样式5"/>
    <w:basedOn w:val="213"/>
    <w:qFormat/>
    <w:uiPriority w:val="0"/>
    <w:pPr>
      <w:tabs>
        <w:tab w:val="left" w:pos="1500"/>
      </w:tabs>
      <w:ind w:left="420" w:firstLine="0"/>
    </w:pPr>
    <w:rPr>
      <w:rFonts w:ascii="Arial" w:hAnsi="Arial" w:eastAsia="黑体"/>
    </w:rPr>
  </w:style>
  <w:style w:type="paragraph" w:customStyle="1" w:styleId="458">
    <w:name w:val="样式 正文缩进四号ALT+Z段1 Char Char Char段1 Char Char标题4body text鋘d..."/>
    <w:basedOn w:val="343"/>
    <w:link w:val="459"/>
    <w:qFormat/>
    <w:uiPriority w:val="0"/>
    <w:pPr>
      <w:spacing w:line="300" w:lineRule="auto"/>
      <w:ind w:firstLine="200"/>
    </w:pPr>
    <w:rPr>
      <w:rFonts w:ascii="宋体" w:hAnsi="宋体" w:cs="宋体"/>
      <w:sz w:val="24"/>
      <w:szCs w:val="24"/>
    </w:rPr>
  </w:style>
  <w:style w:type="character" w:customStyle="1" w:styleId="459">
    <w:name w:val="样式 正文缩进四号ALT+Z段1 Char Char Char段1 Char Char标题4body text鋘d... Char Char"/>
    <w:link w:val="458"/>
    <w:qFormat/>
    <w:uiPriority w:val="0"/>
    <w:rPr>
      <w:rFonts w:ascii="宋体" w:hAnsi="宋体" w:eastAsia="宋体" w:cs="宋体"/>
      <w:sz w:val="24"/>
      <w:szCs w:val="24"/>
    </w:rPr>
  </w:style>
  <w:style w:type="paragraph" w:customStyle="1" w:styleId="460">
    <w:name w:val="样式 标题 1H1标书1Heading 0PIM 1h1Head1Heading apps合同标题标题一1s..."/>
    <w:basedOn w:val="59"/>
    <w:qFormat/>
    <w:uiPriority w:val="0"/>
    <w:pPr>
      <w:tabs>
        <w:tab w:val="left" w:pos="425"/>
        <w:tab w:val="left" w:pos="960"/>
      </w:tabs>
      <w:spacing w:after="240"/>
      <w:ind w:left="425" w:hanging="425"/>
    </w:pPr>
    <w:rPr>
      <w:rFonts w:ascii="Times New Roman" w:hAnsi="Times New Roman" w:eastAsia="仿宋_GB2312" w:cs="宋体"/>
      <w:sz w:val="44"/>
      <w:szCs w:val="20"/>
    </w:rPr>
  </w:style>
  <w:style w:type="paragraph" w:customStyle="1" w:styleId="461">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462">
    <w:name w:val="融信正文"/>
    <w:basedOn w:val="1"/>
    <w:qFormat/>
    <w:uiPriority w:val="0"/>
    <w:pPr>
      <w:spacing w:line="360" w:lineRule="auto"/>
      <w:ind w:right="240" w:firstLine="480"/>
    </w:pPr>
    <w:rPr>
      <w:rFonts w:ascii="仿宋_GB2312" w:hAnsi="Arial" w:eastAsia="仿宋_GB2312" w:cs="Arial"/>
      <w:sz w:val="24"/>
      <w:szCs w:val="24"/>
    </w:rPr>
  </w:style>
  <w:style w:type="paragraph" w:customStyle="1" w:styleId="463">
    <w:name w:val="正文列4_1"/>
    <w:basedOn w:val="1"/>
    <w:qFormat/>
    <w:uiPriority w:val="0"/>
    <w:pPr>
      <w:tabs>
        <w:tab w:val="left" w:pos="900"/>
      </w:tabs>
      <w:spacing w:line="360" w:lineRule="exact"/>
      <w:ind w:left="900" w:hanging="420"/>
    </w:pPr>
    <w:rPr>
      <w:rFonts w:ascii="宋体" w:hAnsi="Times New Roman" w:eastAsia="仿宋_GB2312" w:cs="Times New Roman"/>
      <w:sz w:val="24"/>
      <w:szCs w:val="20"/>
    </w:rPr>
  </w:style>
  <w:style w:type="paragraph" w:customStyle="1" w:styleId="464">
    <w:name w:val="项目符号2"/>
    <w:basedOn w:val="1"/>
    <w:qFormat/>
    <w:uiPriority w:val="0"/>
    <w:pPr>
      <w:widowControl/>
      <w:tabs>
        <w:tab w:val="left" w:pos="0"/>
      </w:tabs>
      <w:spacing w:line="360" w:lineRule="auto"/>
      <w:jc w:val="left"/>
    </w:pPr>
    <w:rPr>
      <w:rFonts w:ascii="Times New Roman" w:hAnsi="Times New Roman" w:eastAsia="宋体" w:cs="Times New Roman"/>
      <w:szCs w:val="20"/>
    </w:rPr>
  </w:style>
  <w:style w:type="paragraph" w:customStyle="1" w:styleId="465">
    <w:name w:val="图题"/>
    <w:basedOn w:val="1"/>
    <w:next w:val="1"/>
    <w:qFormat/>
    <w:uiPriority w:val="0"/>
    <w:pPr>
      <w:widowControl/>
      <w:tabs>
        <w:tab w:val="left" w:pos="0"/>
      </w:tabs>
      <w:spacing w:line="300" w:lineRule="auto"/>
      <w:jc w:val="center"/>
    </w:pPr>
    <w:rPr>
      <w:rFonts w:ascii="Times New Roman" w:hAnsi="Times New Roman" w:eastAsia="黑体" w:cs="Times New Roman"/>
      <w:szCs w:val="24"/>
    </w:rPr>
  </w:style>
  <w:style w:type="paragraph" w:customStyle="1" w:styleId="466">
    <w:name w:val="正文段落"/>
    <w:basedOn w:val="343"/>
    <w:qFormat/>
    <w:uiPriority w:val="0"/>
    <w:pPr>
      <w:widowControl/>
      <w:spacing w:after="120" w:line="360" w:lineRule="auto"/>
      <w:ind w:firstLine="200"/>
    </w:pPr>
    <w:rPr>
      <w:sz w:val="24"/>
      <w:szCs w:val="24"/>
    </w:rPr>
  </w:style>
  <w:style w:type="paragraph" w:customStyle="1" w:styleId="467">
    <w:name w:val="Sale_Header 2"/>
    <w:next w:val="1"/>
    <w:link w:val="468"/>
    <w:qFormat/>
    <w:uiPriority w:val="0"/>
    <w:rPr>
      <w:rFonts w:ascii="Arial" w:hAnsi="Arial" w:eastAsia="宋体" w:cs="Calibri"/>
      <w:b/>
      <w:i/>
      <w:iCs/>
      <w:color w:val="000000"/>
      <w:sz w:val="28"/>
      <w:szCs w:val="24"/>
      <w:lang w:val="en-US" w:eastAsia="zh-CN" w:bidi="ar-SA"/>
    </w:rPr>
  </w:style>
  <w:style w:type="character" w:customStyle="1" w:styleId="468">
    <w:name w:val="Sale_Header 2 Char Char"/>
    <w:link w:val="467"/>
    <w:qFormat/>
    <w:uiPriority w:val="0"/>
    <w:rPr>
      <w:rFonts w:ascii="Arial" w:hAnsi="Arial" w:eastAsia="宋体" w:cs="Calibri"/>
      <w:b/>
      <w:i/>
      <w:iCs/>
      <w:color w:val="000000"/>
      <w:sz w:val="28"/>
      <w:szCs w:val="24"/>
    </w:rPr>
  </w:style>
  <w:style w:type="paragraph" w:customStyle="1" w:styleId="469">
    <w:name w:val="Default Text"/>
    <w:link w:val="470"/>
    <w:qFormat/>
    <w:uiPriority w:val="0"/>
    <w:pPr>
      <w:widowControl w:val="0"/>
      <w:tabs>
        <w:tab w:val="left" w:pos="720"/>
      </w:tabs>
      <w:ind w:left="289" w:hanging="181"/>
    </w:pPr>
    <w:rPr>
      <w:rFonts w:ascii="Arial" w:hAnsi="Arial" w:eastAsia="宋体" w:cs="Calibri"/>
      <w:sz w:val="18"/>
      <w:szCs w:val="18"/>
      <w:lang w:val="en-US" w:eastAsia="zh-CN" w:bidi="ar-SA"/>
    </w:rPr>
  </w:style>
  <w:style w:type="character" w:customStyle="1" w:styleId="470">
    <w:name w:val="Default Text Char Char"/>
    <w:link w:val="469"/>
    <w:qFormat/>
    <w:uiPriority w:val="0"/>
    <w:rPr>
      <w:rFonts w:ascii="Arial" w:hAnsi="Arial" w:eastAsia="宋体" w:cs="Calibri"/>
      <w:sz w:val="18"/>
      <w:szCs w:val="18"/>
    </w:rPr>
  </w:style>
  <w:style w:type="paragraph" w:customStyle="1" w:styleId="471">
    <w:name w:val="Normal (Arial)"/>
    <w:basedOn w:val="1"/>
    <w:qFormat/>
    <w:uiPriority w:val="0"/>
    <w:pPr>
      <w:widowControl/>
      <w:jc w:val="left"/>
    </w:pPr>
    <w:rPr>
      <w:rFonts w:ascii="Arial" w:hAnsi="Arial" w:eastAsia="宋体" w:cs="Arial"/>
      <w:sz w:val="20"/>
      <w:szCs w:val="20"/>
      <w:lang w:eastAsia="en-US"/>
    </w:rPr>
  </w:style>
  <w:style w:type="paragraph" w:customStyle="1" w:styleId="472">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eastAsia="宋体" w:cs="Times New Roman"/>
      <w:szCs w:val="24"/>
    </w:rPr>
  </w:style>
  <w:style w:type="paragraph" w:customStyle="1" w:styleId="473">
    <w:name w:val="正文缩进3"/>
    <w:qFormat/>
    <w:uiPriority w:val="0"/>
    <w:pPr>
      <w:ind w:firstLine="200"/>
    </w:pPr>
    <w:rPr>
      <w:rFonts w:ascii="Times New Roman" w:hAnsi="Times New Roman" w:eastAsia="宋体" w:cs="Calibri"/>
      <w:sz w:val="24"/>
      <w:lang w:val="en-US" w:eastAsia="zh-CN" w:bidi="ar-SA"/>
    </w:rPr>
  </w:style>
  <w:style w:type="paragraph" w:customStyle="1" w:styleId="474">
    <w:name w:val="列表 1"/>
    <w:qFormat/>
    <w:uiPriority w:val="0"/>
    <w:pPr>
      <w:tabs>
        <w:tab w:val="left" w:pos="840"/>
      </w:tabs>
      <w:ind w:left="840" w:hanging="420"/>
    </w:pPr>
    <w:rPr>
      <w:rFonts w:ascii="Times New Roman" w:hAnsi="Times New Roman" w:eastAsia="楷体_GB2312" w:cs="Calibri"/>
      <w:sz w:val="24"/>
      <w:lang w:val="en-US" w:eastAsia="zh-CN" w:bidi="ar-SA"/>
    </w:rPr>
  </w:style>
  <w:style w:type="paragraph" w:customStyle="1" w:styleId="475">
    <w:name w:val="小标题"/>
    <w:basedOn w:val="1"/>
    <w:next w:val="1"/>
    <w:qFormat/>
    <w:uiPriority w:val="0"/>
    <w:pPr>
      <w:keepNext/>
      <w:keepLines/>
      <w:ind w:firstLine="200"/>
      <w:outlineLvl w:val="4"/>
    </w:pPr>
    <w:rPr>
      <w:rFonts w:ascii="Times New Roman" w:hAnsi="Times New Roman" w:eastAsia="楷体_GB2312" w:cs="Times New Roman"/>
      <w:b/>
      <w:bCs/>
      <w:i/>
      <w:iCs/>
      <w:sz w:val="24"/>
      <w:szCs w:val="24"/>
      <w:u w:val="single"/>
    </w:rPr>
  </w:style>
  <w:style w:type="paragraph" w:customStyle="1" w:styleId="476">
    <w:name w:val="Body"/>
    <w:basedOn w:val="1"/>
    <w:qFormat/>
    <w:uiPriority w:val="0"/>
    <w:pPr>
      <w:widowControl/>
      <w:spacing w:after="200"/>
      <w:jc w:val="left"/>
    </w:pPr>
    <w:rPr>
      <w:rFonts w:ascii="Times New Roman" w:hAnsi="Times New Roman" w:eastAsia="宋体" w:cs="Times New Roman"/>
      <w:sz w:val="22"/>
      <w:szCs w:val="20"/>
    </w:rPr>
  </w:style>
  <w:style w:type="paragraph" w:customStyle="1" w:styleId="477">
    <w:name w:val="索引 91"/>
    <w:basedOn w:val="1"/>
    <w:next w:val="1"/>
    <w:qFormat/>
    <w:uiPriority w:val="0"/>
    <w:pPr>
      <w:ind w:left="1890" w:hanging="210"/>
      <w:jc w:val="left"/>
    </w:pPr>
    <w:rPr>
      <w:rFonts w:ascii="Times New Roman" w:hAnsi="Times New Roman" w:eastAsia="宋体" w:cs="Times New Roman"/>
      <w:sz w:val="20"/>
      <w:szCs w:val="20"/>
    </w:rPr>
  </w:style>
  <w:style w:type="paragraph" w:customStyle="1" w:styleId="478">
    <w:name w:val="基准索引样式"/>
    <w:basedOn w:val="1"/>
    <w:qFormat/>
    <w:uiPriority w:val="0"/>
    <w:pPr>
      <w:widowControl/>
      <w:spacing w:line="220" w:lineRule="atLeast"/>
      <w:ind w:left="360" w:firstLine="576"/>
      <w:jc w:val="left"/>
    </w:pPr>
    <w:rPr>
      <w:rFonts w:ascii="Times New Roman" w:hAnsi="Times New Roman" w:eastAsia="宋体" w:cs="Times New Roman"/>
      <w:sz w:val="20"/>
      <w:szCs w:val="20"/>
    </w:rPr>
  </w:style>
  <w:style w:type="paragraph" w:customStyle="1" w:styleId="479">
    <w:name w:val="Heading2REP"/>
    <w:basedOn w:val="246"/>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480">
    <w:name w:val="BodyREP"/>
    <w:basedOn w:val="246"/>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481">
    <w:name w:val="Bullet1"/>
    <w:basedOn w:val="1"/>
    <w:qFormat/>
    <w:uiPriority w:val="0"/>
    <w:pPr>
      <w:widowControl/>
      <w:jc w:val="left"/>
    </w:pPr>
    <w:rPr>
      <w:rFonts w:ascii="CG Times" w:hAnsi="CG Times" w:eastAsia="宋体" w:cs="Times New Roman"/>
      <w:sz w:val="20"/>
      <w:szCs w:val="20"/>
    </w:rPr>
  </w:style>
  <w:style w:type="paragraph" w:customStyle="1" w:styleId="482">
    <w:name w:val="TableText"/>
    <w:basedOn w:val="1"/>
    <w:qFormat/>
    <w:uiPriority w:val="0"/>
    <w:pPr>
      <w:widowControl/>
      <w:spacing w:before="60" w:after="60" w:line="240" w:lineRule="atLeast"/>
      <w:jc w:val="left"/>
    </w:pPr>
    <w:rPr>
      <w:rFonts w:ascii="Times New Roman" w:hAnsi="Times New Roman" w:eastAsia="仿宋体" w:cs="Times New Roman"/>
      <w:sz w:val="24"/>
      <w:szCs w:val="20"/>
      <w:lang w:eastAsia="en-US"/>
    </w:rPr>
  </w:style>
  <w:style w:type="paragraph" w:customStyle="1" w:styleId="483">
    <w:name w:val="工程正文"/>
    <w:basedOn w:val="1"/>
    <w:qFormat/>
    <w:uiPriority w:val="0"/>
    <w:pPr>
      <w:spacing w:line="360" w:lineRule="atLeast"/>
      <w:ind w:firstLine="500"/>
    </w:pPr>
    <w:rPr>
      <w:rFonts w:ascii="Times New Roman" w:hAnsi="Times New Roman" w:eastAsia="宋体" w:cs="Times New Roman"/>
      <w:color w:val="000000"/>
      <w:spacing w:val="20"/>
      <w:szCs w:val="20"/>
    </w:rPr>
  </w:style>
  <w:style w:type="paragraph" w:customStyle="1" w:styleId="484">
    <w:name w:val="Picture"/>
    <w:basedOn w:val="1"/>
    <w:next w:val="15"/>
    <w:qFormat/>
    <w:uiPriority w:val="0"/>
    <w:pPr>
      <w:keepNext/>
      <w:widowControl/>
    </w:pPr>
    <w:rPr>
      <w:rFonts w:hint="eastAsia" w:ascii="楷体" w:hAnsi="Arial" w:eastAsia="楷体" w:cs="Times New Roman"/>
      <w:b/>
      <w:spacing w:val="-5"/>
      <w:sz w:val="24"/>
      <w:szCs w:val="20"/>
    </w:rPr>
  </w:style>
  <w:style w:type="paragraph" w:customStyle="1" w:styleId="485">
    <w:name w:val="TableTitle"/>
    <w:basedOn w:val="486"/>
    <w:qFormat/>
    <w:uiPriority w:val="0"/>
    <w:pPr>
      <w:spacing w:before="0" w:after="120"/>
    </w:pPr>
  </w:style>
  <w:style w:type="paragraph" w:customStyle="1" w:styleId="486">
    <w:name w:val="TableNumber"/>
    <w:basedOn w:val="1"/>
    <w:next w:val="485"/>
    <w:qFormat/>
    <w:uiPriority w:val="0"/>
    <w:pPr>
      <w:keepNext/>
      <w:widowControl/>
      <w:spacing w:before="75" w:after="40" w:line="260" w:lineRule="atLeast"/>
      <w:jc w:val="center"/>
    </w:pPr>
    <w:rPr>
      <w:rFonts w:ascii="IDCSansSerif" w:hAnsi="IDCSansSerif" w:eastAsia="宋体" w:cs="Times New Roman"/>
      <w:b/>
      <w:sz w:val="22"/>
      <w:szCs w:val="20"/>
    </w:rPr>
  </w:style>
  <w:style w:type="paragraph" w:customStyle="1" w:styleId="487">
    <w:name w:val="TH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88">
    <w:name w:val="TH_CTR"/>
    <w:basedOn w:val="487"/>
    <w:qFormat/>
    <w:uiPriority w:val="0"/>
    <w:pPr>
      <w:jc w:val="center"/>
    </w:pPr>
  </w:style>
  <w:style w:type="paragraph" w:customStyle="1" w:styleId="489">
    <w:name w:val="TB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90">
    <w:name w:val="TB_FR"/>
    <w:basedOn w:val="489"/>
    <w:qFormat/>
    <w:uiPriority w:val="0"/>
    <w:pPr>
      <w:jc w:val="right"/>
    </w:pPr>
  </w:style>
  <w:style w:type="paragraph" w:customStyle="1" w:styleId="491">
    <w:name w:val="TFN"/>
    <w:basedOn w:val="489"/>
    <w:qFormat/>
    <w:uiPriority w:val="0"/>
    <w:pPr>
      <w:spacing w:after="0"/>
    </w:pPr>
  </w:style>
  <w:style w:type="paragraph" w:customStyle="1" w:styleId="492">
    <w:name w:val="ymtext"/>
    <w:basedOn w:val="1"/>
    <w:qFormat/>
    <w:uiPriority w:val="0"/>
    <w:pPr>
      <w:widowControl/>
      <w:spacing w:after="100" w:line="500" w:lineRule="atLeast"/>
      <w:ind w:firstLine="547"/>
      <w:jc w:val="left"/>
    </w:pPr>
    <w:rPr>
      <w:rFonts w:hint="eastAsia" w:ascii="宋体" w:hAnsi="Times New Roman" w:eastAsia="宋体" w:cs="Times New Roman"/>
      <w:spacing w:val="40"/>
      <w:sz w:val="24"/>
      <w:szCs w:val="20"/>
    </w:rPr>
  </w:style>
  <w:style w:type="paragraph" w:customStyle="1" w:styleId="493">
    <w:name w:val="正文1"/>
    <w:basedOn w:val="1"/>
    <w:qFormat/>
    <w:uiPriority w:val="0"/>
    <w:pPr>
      <w:spacing w:before="156" w:line="360" w:lineRule="auto"/>
      <w:jc w:val="left"/>
    </w:pPr>
    <w:rPr>
      <w:rFonts w:ascii="华文楷体" w:hAnsi="Times New Roman" w:eastAsia="宋体" w:cs="Times New Roman"/>
      <w:sz w:val="24"/>
      <w:szCs w:val="20"/>
    </w:rPr>
  </w:style>
  <w:style w:type="paragraph" w:customStyle="1" w:styleId="494">
    <w:name w:val="text"/>
    <w:basedOn w:val="69"/>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495">
    <w:name w:val="正文文字（缩进2字）"/>
    <w:basedOn w:val="246"/>
    <w:qFormat/>
    <w:uiPriority w:val="0"/>
    <w:pPr>
      <w:ind w:firstLine="422"/>
    </w:pPr>
    <w:rPr>
      <w:b/>
      <w:bCs/>
      <w:szCs w:val="20"/>
    </w:rPr>
  </w:style>
  <w:style w:type="paragraph" w:customStyle="1" w:styleId="496">
    <w:name w:val="我的标题2"/>
    <w:basedOn w:val="1"/>
    <w:next w:val="1"/>
    <w:qFormat/>
    <w:uiPriority w:val="0"/>
    <w:pPr>
      <w:widowControl/>
      <w:spacing w:line="300" w:lineRule="auto"/>
      <w:jc w:val="left"/>
    </w:pPr>
    <w:rPr>
      <w:rFonts w:ascii="宋体" w:hAnsi="宋体" w:eastAsia="宋体" w:cs="Times New Roman"/>
      <w:b/>
      <w:bCs/>
      <w:spacing w:val="6"/>
      <w:sz w:val="24"/>
      <w:szCs w:val="20"/>
    </w:rPr>
  </w:style>
  <w:style w:type="paragraph" w:customStyle="1" w:styleId="497">
    <w:name w:val="我的正文"/>
    <w:basedOn w:val="1"/>
    <w:qFormat/>
    <w:uiPriority w:val="0"/>
    <w:pPr>
      <w:widowControl/>
      <w:spacing w:line="288" w:lineRule="auto"/>
      <w:ind w:firstLine="510"/>
      <w:jc w:val="left"/>
    </w:pPr>
    <w:rPr>
      <w:rFonts w:ascii="Times New Roman" w:hAnsi="Times New Roman" w:eastAsia="宋体" w:cs="Times New Roman"/>
      <w:spacing w:val="6"/>
      <w:sz w:val="24"/>
      <w:szCs w:val="20"/>
    </w:rPr>
  </w:style>
  <w:style w:type="paragraph" w:customStyle="1" w:styleId="498">
    <w:name w:val="Body Single"/>
    <w:basedOn w:val="1"/>
    <w:qFormat/>
    <w:uiPriority w:val="0"/>
    <w:pPr>
      <w:widowControl/>
      <w:jc w:val="left"/>
    </w:pPr>
    <w:rPr>
      <w:rFonts w:ascii="Times New Roman" w:hAnsi="Times New Roman" w:eastAsia="Times New Roman" w:cs="Times New Roman"/>
      <w:sz w:val="24"/>
      <w:szCs w:val="20"/>
      <w:lang w:eastAsia="en-US"/>
    </w:rPr>
  </w:style>
  <w:style w:type="paragraph" w:customStyle="1" w:styleId="499">
    <w:name w:val="图片"/>
    <w:basedOn w:val="1"/>
    <w:next w:val="1"/>
    <w:qFormat/>
    <w:uiPriority w:val="0"/>
    <w:pPr>
      <w:jc w:val="center"/>
    </w:pPr>
    <w:rPr>
      <w:rFonts w:ascii="Times New Roman" w:hAnsi="Times New Roman" w:eastAsia="宋体" w:cs="Times New Roman"/>
      <w:szCs w:val="24"/>
    </w:rPr>
  </w:style>
  <w:style w:type="paragraph" w:customStyle="1" w:styleId="500">
    <w:name w:val="图名"/>
    <w:basedOn w:val="1"/>
    <w:next w:val="1"/>
    <w:qFormat/>
    <w:uiPriority w:val="0"/>
    <w:pPr>
      <w:spacing w:line="360" w:lineRule="auto"/>
      <w:jc w:val="center"/>
    </w:pPr>
    <w:rPr>
      <w:rFonts w:ascii="Arial" w:hAnsi="Arial" w:eastAsia="黑体" w:cs="Times New Roman"/>
      <w:b/>
      <w:szCs w:val="24"/>
    </w:rPr>
  </w:style>
  <w:style w:type="paragraph" w:customStyle="1" w:styleId="501">
    <w:name w:val="项目 1"/>
    <w:basedOn w:val="343"/>
    <w:qFormat/>
    <w:uiPriority w:val="0"/>
    <w:pPr>
      <w:spacing w:line="360" w:lineRule="auto"/>
      <w:ind w:firstLine="0"/>
    </w:pPr>
    <w:rPr>
      <w:sz w:val="24"/>
      <w:szCs w:val="24"/>
    </w:rPr>
  </w:style>
  <w:style w:type="paragraph" w:customStyle="1" w:styleId="502">
    <w:name w:val="List Bullet1"/>
    <w:basedOn w:val="1"/>
    <w:qFormat/>
    <w:uiPriority w:val="0"/>
    <w:pPr>
      <w:widowControl/>
      <w:tabs>
        <w:tab w:val="left" w:pos="1344"/>
      </w:tabs>
      <w:spacing w:before="240" w:after="120" w:line="288" w:lineRule="auto"/>
      <w:ind w:left="1344" w:right="57" w:hanging="360"/>
      <w:jc w:val="left"/>
    </w:pPr>
    <w:rPr>
      <w:rFonts w:ascii="宋体" w:hAnsi="Times New Roman" w:eastAsia="宋体" w:cs="Times New Roman"/>
      <w:bCs/>
      <w:color w:val="000000"/>
      <w:szCs w:val="24"/>
    </w:rPr>
  </w:style>
  <w:style w:type="paragraph" w:customStyle="1" w:styleId="503">
    <w:name w:val="封面落款"/>
    <w:basedOn w:val="1"/>
    <w:qFormat/>
    <w:uiPriority w:val="0"/>
    <w:pPr>
      <w:spacing w:line="360" w:lineRule="auto"/>
      <w:jc w:val="center"/>
    </w:pPr>
    <w:rPr>
      <w:rFonts w:ascii="Arial" w:hAnsi="Arial" w:eastAsia="黑体" w:cs="Times New Roman"/>
      <w:sz w:val="32"/>
      <w:szCs w:val="24"/>
    </w:rPr>
  </w:style>
  <w:style w:type="paragraph" w:customStyle="1" w:styleId="504">
    <w:name w:val="表格标注"/>
    <w:basedOn w:val="1"/>
    <w:qFormat/>
    <w:uiPriority w:val="0"/>
    <w:pPr>
      <w:tabs>
        <w:tab w:val="left" w:pos="420"/>
      </w:tabs>
      <w:spacing w:line="360" w:lineRule="auto"/>
      <w:ind w:left="420" w:hanging="420"/>
    </w:pPr>
    <w:rPr>
      <w:rFonts w:ascii="Times New Roman" w:hAnsi="Times New Roman" w:eastAsia="宋体" w:cs="Times New Roman"/>
      <w:szCs w:val="24"/>
    </w:rPr>
  </w:style>
  <w:style w:type="paragraph" w:customStyle="1" w:styleId="505">
    <w:name w:val="Char Char1"/>
    <w:basedOn w:val="1"/>
    <w:qFormat/>
    <w:uiPriority w:val="0"/>
    <w:pPr>
      <w:spacing w:line="360" w:lineRule="auto"/>
    </w:pPr>
    <w:rPr>
      <w:rFonts w:ascii="Tahoma" w:hAnsi="Tahoma" w:eastAsia="宋体" w:cs="Times New Roman"/>
      <w:sz w:val="24"/>
      <w:szCs w:val="20"/>
    </w:rPr>
  </w:style>
  <w:style w:type="paragraph" w:customStyle="1" w:styleId="506">
    <w:name w:val="Char1 Char Char Char Char Char"/>
    <w:basedOn w:val="1"/>
    <w:qFormat/>
    <w:uiPriority w:val="0"/>
    <w:pPr>
      <w:spacing w:before="240" w:after="120" w:line="288" w:lineRule="auto"/>
      <w:ind w:firstLine="200"/>
      <w:jc w:val="left"/>
    </w:pPr>
    <w:rPr>
      <w:rFonts w:ascii="Tahoma" w:hAnsi="Tahoma" w:eastAsia="宋体" w:cs="Times New Roman"/>
      <w:sz w:val="24"/>
      <w:szCs w:val="24"/>
    </w:rPr>
  </w:style>
  <w:style w:type="paragraph" w:customStyle="1" w:styleId="507">
    <w:name w:val="WW-正文缩进"/>
    <w:basedOn w:val="1"/>
    <w:qFormat/>
    <w:uiPriority w:val="0"/>
    <w:pPr>
      <w:ind w:firstLine="420"/>
    </w:pPr>
    <w:rPr>
      <w:rFonts w:ascii="Times New Roman" w:hAnsi="Times New Roman" w:eastAsia="宋体" w:cs="Times New Roman"/>
      <w:szCs w:val="20"/>
      <w:lang w:eastAsia="ar-SA"/>
    </w:rPr>
  </w:style>
  <w:style w:type="paragraph" w:customStyle="1" w:styleId="508">
    <w:name w:val="Table Text Bullet"/>
    <w:basedOn w:val="311"/>
    <w:qFormat/>
    <w:uiPriority w:val="0"/>
    <w:pPr>
      <w:tabs>
        <w:tab w:val="left" w:pos="1080"/>
      </w:tabs>
      <w:spacing w:before="60" w:after="60" w:line="288" w:lineRule="auto"/>
      <w:ind w:left="360" w:firstLine="0"/>
    </w:pPr>
    <w:rPr>
      <w:rFonts w:ascii="Times New Roman" w:hAnsi="Times New Roman" w:eastAsia="宋体" w:cs="Calibri"/>
      <w:sz w:val="19"/>
      <w:szCs w:val="19"/>
      <w:lang w:val="en-US" w:eastAsia="zh-CN" w:bidi="ar-SA"/>
    </w:rPr>
  </w:style>
  <w:style w:type="paragraph" w:customStyle="1" w:styleId="509">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eastAsia="宋体" w:cs="Times New Roman"/>
      <w:color w:val="6666FF"/>
      <w:szCs w:val="21"/>
    </w:rPr>
  </w:style>
  <w:style w:type="paragraph" w:customStyle="1" w:styleId="510">
    <w:name w:val="bullet box 2 (arrows)"/>
    <w:basedOn w:val="1"/>
    <w:qFormat/>
    <w:uiPriority w:val="0"/>
    <w:pPr>
      <w:widowControl/>
      <w:tabs>
        <w:tab w:val="left" w:pos="720"/>
      </w:tabs>
      <w:spacing w:before="120"/>
      <w:ind w:left="720" w:hanging="720"/>
    </w:pPr>
    <w:rPr>
      <w:rFonts w:ascii="Arial" w:hAnsi="Arial" w:eastAsia="宋体" w:cs="Times New Roman"/>
      <w:sz w:val="20"/>
      <w:szCs w:val="20"/>
      <w:lang w:eastAsia="en-US"/>
    </w:rPr>
  </w:style>
  <w:style w:type="paragraph" w:customStyle="1" w:styleId="511">
    <w:name w:val="表格项目符号"/>
    <w:basedOn w:val="16"/>
    <w:qFormat/>
    <w:uiPriority w:val="0"/>
    <w:pPr>
      <w:widowControl w:val="0"/>
      <w:tabs>
        <w:tab w:val="left" w:pos="249"/>
        <w:tab w:val="left" w:pos="360"/>
        <w:tab w:val="clear" w:pos="480"/>
      </w:tabs>
      <w:spacing w:after="0" w:line="300" w:lineRule="auto"/>
      <w:ind w:left="249" w:hanging="249"/>
      <w:jc w:val="both"/>
    </w:pPr>
    <w:rPr>
      <w:rFonts w:ascii="Times New Roman" w:hAnsi="Times New Roman" w:cs="Times New Roman"/>
      <w:sz w:val="21"/>
      <w:szCs w:val="24"/>
    </w:rPr>
  </w:style>
  <w:style w:type="paragraph" w:customStyle="1" w:styleId="512">
    <w:name w:val="附图标题"/>
    <w:basedOn w:val="1"/>
    <w:next w:val="343"/>
    <w:qFormat/>
    <w:uiPriority w:val="0"/>
    <w:pPr>
      <w:tabs>
        <w:tab w:val="left" w:pos="720"/>
      </w:tabs>
      <w:ind w:left="420" w:hanging="420"/>
      <w:jc w:val="center"/>
    </w:pPr>
    <w:rPr>
      <w:rFonts w:ascii="Arial" w:hAnsi="Arial" w:eastAsia="黑体" w:cs="Times New Roman"/>
      <w:b/>
      <w:sz w:val="18"/>
      <w:szCs w:val="24"/>
    </w:rPr>
  </w:style>
  <w:style w:type="paragraph" w:customStyle="1" w:styleId="513">
    <w:name w:val="bullet box 1"/>
    <w:basedOn w:val="1"/>
    <w:qFormat/>
    <w:uiPriority w:val="0"/>
    <w:pPr>
      <w:widowControl/>
      <w:tabs>
        <w:tab w:val="left" w:pos="1080"/>
      </w:tabs>
      <w:spacing w:before="120"/>
      <w:ind w:left="1080" w:hanging="360"/>
    </w:pPr>
    <w:rPr>
      <w:rFonts w:ascii="Arial" w:hAnsi="Arial" w:eastAsia="宋体" w:cs="Times New Roman"/>
      <w:sz w:val="20"/>
      <w:szCs w:val="20"/>
      <w:lang w:eastAsia="en-US"/>
    </w:rPr>
  </w:style>
  <w:style w:type="paragraph" w:customStyle="1" w:styleId="514">
    <w:name w:val="Char1 Char Char Char Char Char Char Char Char Char Char"/>
    <w:basedOn w:val="1"/>
    <w:qFormat/>
    <w:uiPriority w:val="0"/>
    <w:rPr>
      <w:rFonts w:ascii="Tahoma" w:hAnsi="Tahoma" w:eastAsia="宋体" w:cs="Times New Roman"/>
      <w:sz w:val="24"/>
      <w:szCs w:val="20"/>
    </w:rPr>
  </w:style>
  <w:style w:type="paragraph" w:customStyle="1" w:styleId="515">
    <w:name w:val="Char Char Char Char Char Char Char Char Char Char Char Char Char Char Char Char Char Char Char Char Char Char Char Char"/>
    <w:basedOn w:val="1"/>
    <w:qFormat/>
    <w:uiPriority w:val="0"/>
    <w:rPr>
      <w:rFonts w:ascii="Tahoma" w:hAnsi="Tahoma" w:eastAsia="宋体" w:cs="Times New Roman"/>
      <w:sz w:val="24"/>
      <w:szCs w:val="20"/>
    </w:rPr>
  </w:style>
  <w:style w:type="paragraph" w:customStyle="1" w:styleId="516">
    <w:name w:val="Char Char Char Char1 Char Char"/>
    <w:basedOn w:val="1"/>
    <w:qFormat/>
    <w:uiPriority w:val="0"/>
    <w:pPr>
      <w:jc w:val="center"/>
    </w:pPr>
    <w:rPr>
      <w:rFonts w:ascii="Tahoma" w:hAnsi="Tahoma" w:eastAsia="宋体" w:cs="Times New Roman"/>
      <w:sz w:val="24"/>
      <w:szCs w:val="24"/>
    </w:rPr>
  </w:style>
  <w:style w:type="paragraph" w:customStyle="1" w:styleId="517">
    <w:name w:val="Char1 Char Char"/>
    <w:basedOn w:val="1"/>
    <w:qFormat/>
    <w:uiPriority w:val="0"/>
    <w:rPr>
      <w:rFonts w:ascii="Tahoma" w:hAnsi="Tahoma" w:eastAsia="宋体" w:cs="Times New Roman"/>
      <w:sz w:val="24"/>
      <w:szCs w:val="20"/>
    </w:rPr>
  </w:style>
  <w:style w:type="paragraph" w:customStyle="1" w:styleId="518">
    <w:name w:val="a14"/>
    <w:basedOn w:val="1"/>
    <w:qFormat/>
    <w:uiPriority w:val="0"/>
    <w:pPr>
      <w:widowControl/>
      <w:spacing w:before="100" w:beforeAutospacing="1" w:after="100" w:afterAutospacing="1" w:line="335" w:lineRule="atLeast"/>
      <w:ind w:firstLine="419"/>
      <w:jc w:val="left"/>
    </w:pPr>
    <w:rPr>
      <w:rFonts w:ascii="宋体" w:hAnsi="宋体" w:eastAsia="宋体" w:cs="Times New Roman"/>
      <w:sz w:val="23"/>
      <w:szCs w:val="23"/>
    </w:rPr>
  </w:style>
  <w:style w:type="paragraph" w:customStyle="1" w:styleId="519">
    <w:name w:val="Char Char1 Char Char Char Char Char Char"/>
    <w:basedOn w:val="1"/>
    <w:qFormat/>
    <w:uiPriority w:val="0"/>
    <w:pPr>
      <w:spacing w:line="360" w:lineRule="auto"/>
    </w:pPr>
    <w:rPr>
      <w:rFonts w:ascii="Tahoma" w:hAnsi="Tahoma" w:eastAsia="宋体" w:cs="Times New Roman"/>
      <w:sz w:val="24"/>
      <w:szCs w:val="20"/>
    </w:rPr>
  </w:style>
  <w:style w:type="paragraph" w:customStyle="1" w:styleId="520">
    <w:name w:val="纯文本11"/>
    <w:basedOn w:val="1"/>
    <w:qFormat/>
    <w:uiPriority w:val="0"/>
    <w:rPr>
      <w:rFonts w:ascii="宋体" w:hAnsi="宋体" w:eastAsia="宋体" w:cs="Times New Roman"/>
      <w:szCs w:val="20"/>
      <w:lang w:eastAsia="ar-SA"/>
    </w:rPr>
  </w:style>
  <w:style w:type="paragraph" w:customStyle="1" w:styleId="521">
    <w:name w:val="批注文字1"/>
    <w:basedOn w:val="1"/>
    <w:qFormat/>
    <w:uiPriority w:val="0"/>
    <w:pPr>
      <w:jc w:val="left"/>
    </w:pPr>
    <w:rPr>
      <w:rFonts w:ascii="Times New Roman" w:hAnsi="Times New Roman" w:eastAsia="宋体" w:cs="Times New Roman"/>
      <w:szCs w:val="24"/>
      <w:lang w:eastAsia="ar-SA"/>
    </w:rPr>
  </w:style>
  <w:style w:type="paragraph" w:customStyle="1" w:styleId="522">
    <w:name w:val="正文s"/>
    <w:basedOn w:val="1"/>
    <w:next w:val="1"/>
    <w:qFormat/>
    <w:uiPriority w:val="0"/>
    <w:pPr>
      <w:spacing w:after="50" w:line="400" w:lineRule="exact"/>
      <w:ind w:firstLine="200"/>
    </w:pPr>
    <w:rPr>
      <w:rFonts w:ascii="Times New Roman" w:hAnsi="Times New Roman" w:eastAsia="宋体" w:cs="Times New Roman"/>
      <w:sz w:val="24"/>
      <w:szCs w:val="24"/>
      <w:lang w:eastAsia="ar-SA"/>
    </w:rPr>
  </w:style>
  <w:style w:type="paragraph" w:customStyle="1" w:styleId="523">
    <w:name w:val="Bullet List"/>
    <w:basedOn w:val="1"/>
    <w:qFormat/>
    <w:uiPriority w:val="0"/>
    <w:pPr>
      <w:widowControl/>
      <w:tabs>
        <w:tab w:val="left" w:pos="820"/>
      </w:tabs>
      <w:spacing w:before="120"/>
      <w:ind w:left="820" w:hanging="420"/>
    </w:pPr>
    <w:rPr>
      <w:rFonts w:ascii="Courier New" w:hAnsi="Courier New" w:eastAsia="宋体" w:cs="Times New Roman"/>
      <w:sz w:val="20"/>
      <w:szCs w:val="20"/>
    </w:rPr>
  </w:style>
  <w:style w:type="paragraph" w:customStyle="1" w:styleId="524">
    <w:name w:val="表格正文"/>
    <w:basedOn w:val="1"/>
    <w:qFormat/>
    <w:uiPriority w:val="0"/>
    <w:pPr>
      <w:spacing w:line="300" w:lineRule="auto"/>
    </w:pPr>
    <w:rPr>
      <w:rFonts w:ascii="Times New Roman" w:hAnsi="Times New Roman" w:eastAsia="宋体" w:cs="Times New Roman"/>
      <w:szCs w:val="24"/>
    </w:rPr>
  </w:style>
  <w:style w:type="paragraph" w:customStyle="1" w:styleId="525">
    <w:name w:val="Alt+X_首行空2"/>
    <w:basedOn w:val="1"/>
    <w:qFormat/>
    <w:uiPriority w:val="0"/>
    <w:pPr>
      <w:spacing w:line="360" w:lineRule="auto"/>
      <w:ind w:firstLine="480"/>
    </w:pPr>
    <w:rPr>
      <w:rFonts w:ascii="Times New Roman" w:hAnsi="Times New Roman" w:eastAsia="宋体" w:cs="宋体"/>
      <w:sz w:val="24"/>
      <w:szCs w:val="24"/>
    </w:rPr>
  </w:style>
  <w:style w:type="paragraph" w:customStyle="1" w:styleId="526">
    <w:name w:val="缺省文本"/>
    <w:basedOn w:val="1"/>
    <w:qFormat/>
    <w:uiPriority w:val="0"/>
    <w:pPr>
      <w:jc w:val="left"/>
    </w:pPr>
    <w:rPr>
      <w:rFonts w:ascii="Times New Roman" w:hAnsi="Times New Roman" w:eastAsia="宋体" w:cs="Times New Roman"/>
      <w:sz w:val="24"/>
      <w:szCs w:val="24"/>
    </w:rPr>
  </w:style>
  <w:style w:type="paragraph" w:customStyle="1" w:styleId="527">
    <w:name w:val="Char Char Char Char Char Char Char Char Char Char Char Char Char Char Char Char Char Char Char Char Char Char"/>
    <w:basedOn w:val="1"/>
    <w:qFormat/>
    <w:uiPriority w:val="0"/>
    <w:rPr>
      <w:rFonts w:ascii="Tahoma" w:hAnsi="Tahoma" w:eastAsia="宋体" w:cs="Times New Roman"/>
      <w:sz w:val="24"/>
      <w:szCs w:val="24"/>
    </w:rPr>
  </w:style>
  <w:style w:type="paragraph" w:customStyle="1" w:styleId="528">
    <w:name w:val="表格首行"/>
    <w:basedOn w:val="1"/>
    <w:qFormat/>
    <w:uiPriority w:val="0"/>
    <w:pPr>
      <w:jc w:val="center"/>
    </w:pPr>
    <w:rPr>
      <w:rFonts w:ascii="宋体" w:hAnsi="宋体" w:eastAsia="宋体" w:cs="Times New Roman"/>
      <w:szCs w:val="24"/>
    </w:rPr>
  </w:style>
  <w:style w:type="paragraph" w:customStyle="1" w:styleId="529">
    <w:name w:val="样式8"/>
    <w:basedOn w:val="69"/>
    <w:next w:val="69"/>
    <w:qFormat/>
    <w:uiPriority w:val="0"/>
    <w:pPr>
      <w:tabs>
        <w:tab w:val="left" w:pos="864"/>
      </w:tabs>
      <w:spacing w:before="120" w:line="415" w:lineRule="auto"/>
      <w:ind w:hanging="144"/>
    </w:pPr>
    <w:rPr>
      <w:rFonts w:ascii="Arial" w:hAnsi="Arial" w:eastAsia="黑体"/>
    </w:rPr>
  </w:style>
  <w:style w:type="paragraph" w:customStyle="1" w:styleId="530">
    <w:name w:val="样式 标题 3level_3PIM 3H3Level 3 HeadHeading 3 - oldsl3Headin..."/>
    <w:basedOn w:val="214"/>
    <w:qFormat/>
    <w:uiPriority w:val="0"/>
    <w:pPr>
      <w:widowControl/>
      <w:tabs>
        <w:tab w:val="left" w:pos="709"/>
      </w:tabs>
      <w:spacing w:after="0" w:line="415" w:lineRule="auto"/>
      <w:ind w:left="709" w:hanging="709"/>
    </w:pPr>
    <w:rPr>
      <w:rFonts w:ascii="Times New Roman" w:hAnsi="Times New Roman"/>
      <w:b w:val="0"/>
      <w:sz w:val="28"/>
      <w:szCs w:val="20"/>
    </w:rPr>
  </w:style>
  <w:style w:type="paragraph" w:customStyle="1" w:styleId="531">
    <w:name w:val="样式 宋体 首行缩进:  2 字符 段前: 0.5 行"/>
    <w:basedOn w:val="1"/>
    <w:qFormat/>
    <w:uiPriority w:val="0"/>
    <w:pPr>
      <w:spacing w:line="300" w:lineRule="auto"/>
      <w:ind w:left="200" w:firstLine="200"/>
    </w:pPr>
    <w:rPr>
      <w:rFonts w:ascii="Times New Roman" w:hAnsi="Times New Roman" w:eastAsia="仿宋_GB2312" w:cs="宋体"/>
      <w:sz w:val="24"/>
      <w:szCs w:val="20"/>
    </w:rPr>
  </w:style>
  <w:style w:type="paragraph" w:customStyle="1" w:styleId="532">
    <w:name w:val="样式 首行缩进:  0.85 厘米"/>
    <w:basedOn w:val="1"/>
    <w:qFormat/>
    <w:uiPriority w:val="0"/>
    <w:pPr>
      <w:spacing w:line="360" w:lineRule="auto"/>
      <w:ind w:firstLine="480"/>
    </w:pPr>
    <w:rPr>
      <w:rFonts w:ascii="Tahoma" w:hAnsi="Tahoma" w:eastAsia="新宋体" w:cs="宋体"/>
      <w:sz w:val="24"/>
      <w:szCs w:val="20"/>
    </w:rPr>
  </w:style>
  <w:style w:type="paragraph" w:customStyle="1" w:styleId="533">
    <w:name w:val="font9"/>
    <w:basedOn w:val="1"/>
    <w:qFormat/>
    <w:uiPriority w:val="0"/>
    <w:pPr>
      <w:widowControl/>
      <w:spacing w:before="100" w:beforeAutospacing="1" w:after="100" w:afterAutospacing="1"/>
      <w:jc w:val="left"/>
    </w:pPr>
    <w:rPr>
      <w:rFonts w:ascii="Times New Roman" w:hAnsi="Times New Roman" w:eastAsia="宋体" w:cs="Times New Roman"/>
      <w:b/>
      <w:bCs/>
      <w:sz w:val="24"/>
      <w:szCs w:val="24"/>
      <w:u w:val="single"/>
    </w:rPr>
  </w:style>
  <w:style w:type="paragraph" w:customStyle="1" w:styleId="534">
    <w:name w:val="TABLE"/>
    <w:basedOn w:val="1"/>
    <w:qFormat/>
    <w:uiPriority w:val="0"/>
    <w:pPr>
      <w:jc w:val="left"/>
    </w:pPr>
    <w:rPr>
      <w:rFonts w:ascii="Microsoft Sans Serif" w:hAnsi="Microsoft Sans Serif" w:eastAsia="宋体" w:cs="Microsoft Sans Serif"/>
      <w:b/>
      <w:szCs w:val="21"/>
    </w:rPr>
  </w:style>
  <w:style w:type="paragraph" w:customStyle="1" w:styleId="535">
    <w:name w:val="默认段落字体 Para Char Char Char Char"/>
    <w:basedOn w:val="1"/>
    <w:qFormat/>
    <w:uiPriority w:val="0"/>
    <w:pPr>
      <w:spacing w:line="240" w:lineRule="atLeast"/>
      <w:ind w:left="420" w:firstLine="420"/>
    </w:pPr>
    <w:rPr>
      <w:rFonts w:ascii="Times New Roman" w:hAnsi="Times New Roman" w:eastAsia="宋体" w:cs="Times New Roman"/>
      <w:szCs w:val="21"/>
    </w:rPr>
  </w:style>
  <w:style w:type="paragraph" w:customStyle="1" w:styleId="536">
    <w:name w:val="正文2"/>
    <w:qFormat/>
    <w:uiPriority w:val="0"/>
    <w:pPr>
      <w:widowControl w:val="0"/>
      <w:spacing w:line="312" w:lineRule="atLeast"/>
      <w:jc w:val="both"/>
    </w:pPr>
    <w:rPr>
      <w:rFonts w:ascii="宋体" w:hAnsi="Times New Roman" w:eastAsia="宋体" w:cs="Calibri"/>
      <w:sz w:val="34"/>
      <w:lang w:val="en-US" w:eastAsia="zh-CN" w:bidi="ar-SA"/>
    </w:rPr>
  </w:style>
  <w:style w:type="paragraph" w:customStyle="1" w:styleId="537">
    <w:name w:val="标题 4 + 两端对齐 段后: 0 磅 行距: 单倍行距1"/>
    <w:basedOn w:val="69"/>
    <w:link w:val="538"/>
    <w:qFormat/>
    <w:uiPriority w:val="0"/>
    <w:pPr>
      <w:tabs>
        <w:tab w:val="left" w:pos="864"/>
        <w:tab w:val="left" w:pos="1560"/>
      </w:tabs>
      <w:spacing w:before="60" w:after="0" w:line="240" w:lineRule="auto"/>
    </w:pPr>
    <w:rPr>
      <w:rFonts w:ascii="Times New Roman" w:hAnsi="Times New Roman" w:cs="宋体"/>
      <w:spacing w:val="5"/>
    </w:rPr>
  </w:style>
  <w:style w:type="character" w:customStyle="1" w:styleId="538">
    <w:name w:val="标题 4 + 两端对齐 段后: 0 磅 行距: 单倍行距1 Char Char"/>
    <w:link w:val="537"/>
    <w:qFormat/>
    <w:uiPriority w:val="0"/>
    <w:rPr>
      <w:rFonts w:ascii="Times New Roman" w:hAnsi="Times New Roman" w:eastAsia="宋体" w:cs="宋体"/>
      <w:b/>
      <w:bCs/>
      <w:spacing w:val="5"/>
      <w:sz w:val="28"/>
      <w:szCs w:val="28"/>
    </w:rPr>
  </w:style>
  <w:style w:type="paragraph" w:customStyle="1" w:styleId="539">
    <w:name w:val="Char Char Char Char1"/>
    <w:basedOn w:val="326"/>
    <w:qFormat/>
    <w:uiPriority w:val="0"/>
    <w:pPr>
      <w:shd w:val="clear" w:color="auto" w:fill="000080"/>
      <w:spacing w:line="360" w:lineRule="auto"/>
    </w:pPr>
    <w:rPr>
      <w:rFonts w:ascii="Tahoma" w:hAnsi="Tahoma"/>
      <w:sz w:val="24"/>
      <w:szCs w:val="24"/>
    </w:rPr>
  </w:style>
  <w:style w:type="paragraph" w:customStyle="1" w:styleId="540">
    <w:name w:val="缩紧正文 Char Char Char"/>
    <w:basedOn w:val="1"/>
    <w:link w:val="541"/>
    <w:qFormat/>
    <w:uiPriority w:val="0"/>
    <w:pPr>
      <w:widowControl/>
      <w:spacing w:before="120" w:after="120" w:line="400" w:lineRule="exact"/>
      <w:ind w:firstLine="480"/>
      <w:jc w:val="left"/>
    </w:pPr>
    <w:rPr>
      <w:rFonts w:ascii="宋体" w:hAnsi="宋体" w:eastAsia="宋体" w:cs="宋体"/>
      <w:sz w:val="24"/>
      <w:szCs w:val="24"/>
    </w:rPr>
  </w:style>
  <w:style w:type="character" w:customStyle="1" w:styleId="541">
    <w:name w:val="缩紧正文 Char Char Char Char Char"/>
    <w:link w:val="540"/>
    <w:qFormat/>
    <w:uiPriority w:val="0"/>
    <w:rPr>
      <w:rFonts w:ascii="宋体" w:hAnsi="宋体" w:eastAsia="宋体" w:cs="宋体"/>
      <w:sz w:val="24"/>
      <w:szCs w:val="24"/>
    </w:rPr>
  </w:style>
  <w:style w:type="paragraph" w:customStyle="1" w:styleId="542">
    <w:name w:val="样式 首行缩进:  0.74 厘米 行距: 1.5 倍行距"/>
    <w:basedOn w:val="1"/>
    <w:qFormat/>
    <w:uiPriority w:val="0"/>
    <w:pPr>
      <w:spacing w:line="360" w:lineRule="auto"/>
      <w:ind w:firstLine="420"/>
    </w:pPr>
    <w:rPr>
      <w:rFonts w:ascii="Times New Roman" w:hAnsi="Times New Roman" w:eastAsia="宋体" w:cs="宋体"/>
      <w:sz w:val="24"/>
      <w:szCs w:val="20"/>
    </w:rPr>
  </w:style>
  <w:style w:type="paragraph" w:customStyle="1" w:styleId="543">
    <w:name w:val="正文（首行缩进）"/>
    <w:basedOn w:val="1"/>
    <w:qFormat/>
    <w:uiPriority w:val="0"/>
    <w:pPr>
      <w:spacing w:line="360" w:lineRule="auto"/>
      <w:ind w:firstLine="200"/>
    </w:pPr>
    <w:rPr>
      <w:rFonts w:ascii="Times New Roman" w:hAnsi="Times New Roman" w:eastAsia="宋体" w:cs="Times New Roman"/>
      <w:sz w:val="24"/>
      <w:szCs w:val="24"/>
    </w:rPr>
  </w:style>
  <w:style w:type="paragraph" w:customStyle="1" w:styleId="544">
    <w:name w:val="列表 31"/>
    <w:basedOn w:val="1"/>
    <w:qFormat/>
    <w:uiPriority w:val="0"/>
    <w:pPr>
      <w:ind w:left="100" w:hanging="200"/>
      <w:contextualSpacing/>
    </w:pPr>
    <w:rPr>
      <w:rFonts w:ascii="Times New Roman" w:hAnsi="Times New Roman" w:eastAsia="宋体" w:cs="Times New Roman"/>
      <w:szCs w:val="24"/>
    </w:rPr>
  </w:style>
  <w:style w:type="paragraph" w:customStyle="1" w:styleId="545">
    <w:name w:val="table"/>
    <w:basedOn w:val="1"/>
    <w:qFormat/>
    <w:uiPriority w:val="0"/>
    <w:pPr>
      <w:widowControl/>
      <w:spacing w:after="144"/>
      <w:jc w:val="left"/>
    </w:pPr>
    <w:rPr>
      <w:rFonts w:ascii="Verdana" w:hAnsi="Verdana" w:eastAsia="Arial Unicode MS" w:cs="Arial Unicode MS"/>
      <w:color w:val="000000"/>
      <w:sz w:val="20"/>
      <w:szCs w:val="20"/>
      <w:lang w:eastAsia="en-US"/>
    </w:rPr>
  </w:style>
  <w:style w:type="paragraph" w:customStyle="1" w:styleId="546">
    <w:name w:val="Style Verdana Before:  0.76 cm"/>
    <w:basedOn w:val="1"/>
    <w:qFormat/>
    <w:uiPriority w:val="0"/>
    <w:pPr>
      <w:widowControl/>
      <w:spacing w:before="240" w:line="300" w:lineRule="auto"/>
      <w:ind w:left="2280" w:firstLine="480"/>
      <w:jc w:val="left"/>
    </w:pPr>
    <w:rPr>
      <w:rFonts w:ascii="Verdana" w:hAnsi="Verdana" w:eastAsia="宋体" w:cs="Times New Roman"/>
      <w:sz w:val="24"/>
      <w:szCs w:val="20"/>
    </w:rPr>
  </w:style>
  <w:style w:type="paragraph" w:customStyle="1" w:styleId="547">
    <w:name w:val="Style Verdana Centered"/>
    <w:basedOn w:val="1"/>
    <w:qFormat/>
    <w:uiPriority w:val="0"/>
    <w:pPr>
      <w:widowControl/>
      <w:spacing w:before="240" w:line="300" w:lineRule="auto"/>
      <w:ind w:left="2268"/>
      <w:jc w:val="center"/>
    </w:pPr>
    <w:rPr>
      <w:rFonts w:ascii="Verdana" w:hAnsi="Verdana" w:eastAsia="宋体" w:cs="Times New Roman"/>
      <w:sz w:val="24"/>
      <w:szCs w:val="20"/>
    </w:rPr>
  </w:style>
  <w:style w:type="paragraph" w:customStyle="1" w:styleId="548">
    <w:name w:val="样式 样式 样式 左侧:  2 字符 首行缩进:  2 字符 段前: 0.5 行2 + 左侧:  2 字符 + 首行缩进:  2...1"/>
    <w:basedOn w:val="1"/>
    <w:qFormat/>
    <w:uiPriority w:val="0"/>
    <w:pPr>
      <w:spacing w:line="300" w:lineRule="auto"/>
      <w:ind w:firstLine="480"/>
    </w:pPr>
    <w:rPr>
      <w:rFonts w:ascii="Times New Roman" w:hAnsi="Times New Roman" w:eastAsia="宋体" w:cs="宋体"/>
      <w:sz w:val="24"/>
      <w:szCs w:val="20"/>
    </w:rPr>
  </w:style>
  <w:style w:type="paragraph" w:customStyle="1" w:styleId="549">
    <w:name w:val="Char1"/>
    <w:basedOn w:val="1"/>
    <w:qFormat/>
    <w:uiPriority w:val="0"/>
    <w:pPr>
      <w:tabs>
        <w:tab w:val="left" w:pos="840"/>
      </w:tabs>
      <w:ind w:left="840" w:hanging="420"/>
    </w:pPr>
    <w:rPr>
      <w:rFonts w:ascii="Times New Roman" w:hAnsi="Times New Roman" w:eastAsia="宋体" w:cs="Times New Roman"/>
      <w:sz w:val="24"/>
      <w:szCs w:val="24"/>
    </w:rPr>
  </w:style>
  <w:style w:type="paragraph" w:customStyle="1" w:styleId="55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sz w:val="22"/>
    </w:rPr>
  </w:style>
  <w:style w:type="paragraph" w:customStyle="1" w:styleId="551">
    <w:name w:val="Char Char2"/>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52">
    <w:name w:val="样式 样式 左 首行缩进:2 字符 + 首行缩进:  2 字符 + 首行缩进:  2 字符"/>
    <w:basedOn w:val="1"/>
    <w:qFormat/>
    <w:uiPriority w:val="0"/>
    <w:pPr>
      <w:spacing w:line="360" w:lineRule="auto"/>
      <w:ind w:firstLine="480"/>
    </w:pPr>
    <w:rPr>
      <w:rFonts w:ascii="宋体" w:hAnsi="宋体" w:eastAsia="宋体" w:cs="宋体"/>
      <w:sz w:val="24"/>
      <w:szCs w:val="24"/>
    </w:rPr>
  </w:style>
  <w:style w:type="paragraph" w:customStyle="1" w:styleId="553">
    <w:name w:val="正文 + 小四"/>
    <w:basedOn w:val="1"/>
    <w:qFormat/>
    <w:uiPriority w:val="0"/>
    <w:pPr>
      <w:spacing w:line="312" w:lineRule="auto"/>
      <w:ind w:firstLine="480"/>
    </w:pPr>
    <w:rPr>
      <w:rFonts w:ascii="宋体" w:hAnsi="宋体" w:eastAsia="宋体" w:cs="Times New Roman"/>
      <w:sz w:val="24"/>
      <w:szCs w:val="24"/>
    </w:rPr>
  </w:style>
  <w:style w:type="paragraph" w:customStyle="1" w:styleId="554">
    <w:name w:val="题注 + 居中"/>
    <w:basedOn w:val="1"/>
    <w:qFormat/>
    <w:uiPriority w:val="0"/>
    <w:rPr>
      <w:rFonts w:ascii="Times New Roman" w:hAnsi="Times New Roman" w:eastAsia="宋体" w:cs="Times New Roman"/>
      <w:szCs w:val="24"/>
    </w:rPr>
  </w:style>
  <w:style w:type="paragraph" w:customStyle="1" w:styleId="555">
    <w:name w:val="样式 正文缩进 + 小四 首行缩进:  2 字符"/>
    <w:basedOn w:val="343"/>
    <w:qFormat/>
    <w:uiPriority w:val="0"/>
    <w:pPr>
      <w:spacing w:line="360" w:lineRule="auto"/>
      <w:ind w:firstLine="200"/>
    </w:pPr>
    <w:rPr>
      <w:rFonts w:cs="宋体"/>
      <w:sz w:val="24"/>
      <w:szCs w:val="22"/>
    </w:rPr>
  </w:style>
  <w:style w:type="paragraph" w:customStyle="1" w:styleId="556">
    <w:name w:val="pic-info"/>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57">
    <w:name w:val="Char Char Char Char Char Char"/>
    <w:basedOn w:val="1"/>
    <w:qFormat/>
    <w:uiPriority w:val="0"/>
    <w:pPr>
      <w:widowControl/>
      <w:spacing w:after="160" w:line="240" w:lineRule="exact"/>
      <w:jc w:val="left"/>
    </w:pPr>
    <w:rPr>
      <w:rFonts w:ascii="宋体" w:hAnsi="宋体" w:eastAsia="宋体" w:cs="Times New Roman"/>
      <w:b/>
      <w:sz w:val="24"/>
      <w:szCs w:val="20"/>
      <w:lang w:eastAsia="en-US"/>
    </w:rPr>
  </w:style>
  <w:style w:type="paragraph" w:customStyle="1" w:styleId="558">
    <w:name w:val="样式 小四 行距: 1.5 倍行距"/>
    <w:basedOn w:val="1"/>
    <w:qFormat/>
    <w:uiPriority w:val="0"/>
    <w:pPr>
      <w:spacing w:line="360" w:lineRule="auto"/>
      <w:ind w:firstLine="200"/>
    </w:pPr>
    <w:rPr>
      <w:rFonts w:ascii="Times New Roman" w:hAnsi="Times New Roman" w:eastAsia="宋体" w:cs="宋体"/>
      <w:sz w:val="24"/>
      <w:szCs w:val="20"/>
    </w:rPr>
  </w:style>
  <w:style w:type="paragraph" w:customStyle="1" w:styleId="559">
    <w:name w:val="CSS1级正文 Char Char"/>
    <w:basedOn w:val="246"/>
    <w:link w:val="560"/>
    <w:qFormat/>
    <w:uiPriority w:val="0"/>
    <w:pPr>
      <w:spacing w:after="0" w:line="360" w:lineRule="auto"/>
      <w:ind w:firstLine="480"/>
    </w:pPr>
    <w:rPr>
      <w:rFonts w:cs="宋体"/>
      <w:sz w:val="24"/>
    </w:rPr>
  </w:style>
  <w:style w:type="character" w:customStyle="1" w:styleId="560">
    <w:name w:val="CSS1级正文 Char Char Char Char"/>
    <w:link w:val="559"/>
    <w:qFormat/>
    <w:uiPriority w:val="0"/>
    <w:rPr>
      <w:rFonts w:ascii="Times New Roman" w:hAnsi="Times New Roman" w:eastAsia="仿宋" w:cs="宋体"/>
      <w:sz w:val="24"/>
      <w:szCs w:val="24"/>
    </w:rPr>
  </w:style>
  <w:style w:type="paragraph" w:customStyle="1" w:styleId="561">
    <w:name w:val="CSS1级编号 Char"/>
    <w:basedOn w:val="562"/>
    <w:next w:val="562"/>
    <w:link w:val="564"/>
    <w:qFormat/>
    <w:uiPriority w:val="0"/>
  </w:style>
  <w:style w:type="paragraph" w:customStyle="1" w:styleId="562">
    <w:name w:val="CSS1级编号 Char1"/>
    <w:basedOn w:val="563"/>
    <w:next w:val="563"/>
    <w:link w:val="565"/>
    <w:qFormat/>
    <w:uiPriority w:val="0"/>
  </w:style>
  <w:style w:type="paragraph" w:customStyle="1" w:styleId="563">
    <w:name w:val="CSS1级编号"/>
    <w:basedOn w:val="1"/>
    <w:qFormat/>
    <w:uiPriority w:val="0"/>
    <w:pPr>
      <w:spacing w:line="360" w:lineRule="auto"/>
    </w:pPr>
    <w:rPr>
      <w:rFonts w:ascii="Times New Roman" w:hAnsi="Times New Roman" w:eastAsia="宋体" w:cs="Times New Roman"/>
      <w:sz w:val="24"/>
      <w:szCs w:val="24"/>
    </w:rPr>
  </w:style>
  <w:style w:type="character" w:customStyle="1" w:styleId="564">
    <w:name w:val="CSS1级编号 Char Char1"/>
    <w:link w:val="561"/>
    <w:qFormat/>
    <w:uiPriority w:val="0"/>
    <w:rPr>
      <w:rFonts w:ascii="Times New Roman" w:hAnsi="Times New Roman" w:eastAsia="宋体" w:cs="Times New Roman"/>
      <w:sz w:val="24"/>
      <w:szCs w:val="24"/>
    </w:rPr>
  </w:style>
  <w:style w:type="character" w:customStyle="1" w:styleId="565">
    <w:name w:val="CSS1级编号 Char1 Char Char"/>
    <w:link w:val="562"/>
    <w:qFormat/>
    <w:uiPriority w:val="0"/>
    <w:rPr>
      <w:rFonts w:ascii="Times New Roman" w:hAnsi="Times New Roman" w:eastAsia="宋体" w:cs="Times New Roman"/>
      <w:sz w:val="24"/>
      <w:szCs w:val="24"/>
    </w:rPr>
  </w:style>
  <w:style w:type="paragraph" w:customStyle="1" w:styleId="566">
    <w:name w:val="CSS2级正文"/>
    <w:basedOn w:val="334"/>
    <w:link w:val="567"/>
    <w:qFormat/>
    <w:uiPriority w:val="0"/>
    <w:pPr>
      <w:spacing w:after="0" w:line="360" w:lineRule="auto"/>
      <w:ind w:left="480" w:firstLine="480"/>
    </w:pPr>
    <w:rPr>
      <w:rFonts w:cs="宋体"/>
      <w:sz w:val="24"/>
    </w:rPr>
  </w:style>
  <w:style w:type="character" w:customStyle="1" w:styleId="567">
    <w:name w:val="CSS2级正文 Char Char"/>
    <w:link w:val="566"/>
    <w:qFormat/>
    <w:uiPriority w:val="0"/>
    <w:rPr>
      <w:rFonts w:ascii="Times New Roman" w:hAnsi="Times New Roman" w:cs="宋体"/>
      <w:sz w:val="24"/>
      <w:szCs w:val="24"/>
    </w:rPr>
  </w:style>
  <w:style w:type="paragraph" w:customStyle="1" w:styleId="568">
    <w:name w:val="CSS3级正文"/>
    <w:basedOn w:val="327"/>
    <w:link w:val="569"/>
    <w:qFormat/>
    <w:uiPriority w:val="0"/>
    <w:pPr>
      <w:spacing w:after="0" w:line="360" w:lineRule="auto"/>
      <w:ind w:left="960" w:firstLine="480"/>
    </w:pPr>
    <w:rPr>
      <w:rFonts w:cs="宋体"/>
      <w:sz w:val="24"/>
    </w:rPr>
  </w:style>
  <w:style w:type="character" w:customStyle="1" w:styleId="569">
    <w:name w:val="CSS3级正文 Char Char"/>
    <w:link w:val="568"/>
    <w:qFormat/>
    <w:uiPriority w:val="0"/>
    <w:rPr>
      <w:rFonts w:ascii="Times New Roman" w:hAnsi="Times New Roman" w:cs="宋体"/>
      <w:sz w:val="24"/>
      <w:szCs w:val="16"/>
    </w:rPr>
  </w:style>
  <w:style w:type="paragraph" w:customStyle="1" w:styleId="570">
    <w:name w:val="正文文本4"/>
    <w:basedOn w:val="327"/>
    <w:qFormat/>
    <w:uiPriority w:val="0"/>
    <w:pPr>
      <w:spacing w:after="0" w:line="360" w:lineRule="auto"/>
      <w:ind w:left="600" w:firstLine="200"/>
    </w:pPr>
    <w:rPr>
      <w:sz w:val="24"/>
    </w:rPr>
  </w:style>
  <w:style w:type="paragraph" w:customStyle="1" w:styleId="571">
    <w:name w:val="CSS4级正文"/>
    <w:basedOn w:val="1"/>
    <w:qFormat/>
    <w:uiPriority w:val="0"/>
    <w:pPr>
      <w:spacing w:line="360" w:lineRule="auto"/>
    </w:pPr>
    <w:rPr>
      <w:rFonts w:ascii="Times New Roman" w:hAnsi="Times New Roman" w:eastAsia="宋体" w:cs="宋体"/>
      <w:sz w:val="24"/>
      <w:szCs w:val="20"/>
    </w:rPr>
  </w:style>
  <w:style w:type="paragraph" w:customStyle="1" w:styleId="572">
    <w:name w:val="列表 21"/>
    <w:basedOn w:val="1"/>
    <w:qFormat/>
    <w:uiPriority w:val="0"/>
    <w:pPr>
      <w:spacing w:line="360" w:lineRule="auto"/>
    </w:pPr>
    <w:rPr>
      <w:rFonts w:ascii="Times New Roman" w:hAnsi="Times New Roman" w:eastAsia="宋体" w:cs="Times New Roman"/>
      <w:sz w:val="24"/>
      <w:szCs w:val="24"/>
    </w:rPr>
  </w:style>
  <w:style w:type="paragraph" w:customStyle="1" w:styleId="573">
    <w:name w:val="列表 41"/>
    <w:basedOn w:val="1"/>
    <w:qFormat/>
    <w:uiPriority w:val="0"/>
    <w:pPr>
      <w:spacing w:line="360" w:lineRule="auto"/>
      <w:ind w:left="1361" w:hanging="864"/>
    </w:pPr>
    <w:rPr>
      <w:rFonts w:ascii="Times New Roman" w:hAnsi="Times New Roman" w:eastAsia="宋体" w:cs="Times New Roman"/>
      <w:sz w:val="24"/>
      <w:szCs w:val="24"/>
    </w:rPr>
  </w:style>
  <w:style w:type="paragraph" w:customStyle="1" w:styleId="574">
    <w:name w:val="样式 CSS1级编号 Char + 宋体 黑色 Char"/>
    <w:basedOn w:val="562"/>
    <w:link w:val="575"/>
    <w:qFormat/>
    <w:uiPriority w:val="0"/>
    <w:rPr>
      <w:rFonts w:ascii="宋体" w:hAnsi="宋体"/>
      <w:color w:val="000000"/>
    </w:rPr>
  </w:style>
  <w:style w:type="character" w:customStyle="1" w:styleId="575">
    <w:name w:val="样式 CSS1级编号 Char + 宋体 黑色 Char Char Char"/>
    <w:link w:val="574"/>
    <w:qFormat/>
    <w:uiPriority w:val="0"/>
    <w:rPr>
      <w:rFonts w:ascii="宋体" w:hAnsi="宋体" w:eastAsia="宋体" w:cs="Times New Roman"/>
      <w:color w:val="000000"/>
      <w:sz w:val="24"/>
      <w:szCs w:val="24"/>
    </w:rPr>
  </w:style>
  <w:style w:type="paragraph" w:customStyle="1" w:styleId="576">
    <w:name w:val="CSS1级正文"/>
    <w:basedOn w:val="246"/>
    <w:qFormat/>
    <w:uiPriority w:val="0"/>
    <w:pPr>
      <w:spacing w:after="0" w:line="360" w:lineRule="auto"/>
      <w:ind w:firstLine="480"/>
    </w:pPr>
    <w:rPr>
      <w:rFonts w:cs="宋体"/>
      <w:sz w:val="24"/>
      <w:szCs w:val="20"/>
    </w:rPr>
  </w:style>
  <w:style w:type="paragraph" w:customStyle="1" w:styleId="577">
    <w:name w:val="CSS1级正文 Char Char Char Char Char Char Char Char Char Char Char Char Char Char Char Char"/>
    <w:basedOn w:val="246"/>
    <w:link w:val="578"/>
    <w:qFormat/>
    <w:uiPriority w:val="0"/>
    <w:pPr>
      <w:spacing w:after="0" w:line="360" w:lineRule="auto"/>
      <w:ind w:firstLine="480"/>
    </w:pPr>
    <w:rPr>
      <w:rFonts w:cs="宋体"/>
      <w:sz w:val="24"/>
    </w:rPr>
  </w:style>
  <w:style w:type="character" w:customStyle="1" w:styleId="578">
    <w:name w:val="CSS1级正文 Char Char Char Char Char Char Char Char Char Char Char Char Char Char Char Char Char Char"/>
    <w:link w:val="577"/>
    <w:qFormat/>
    <w:uiPriority w:val="0"/>
    <w:rPr>
      <w:rFonts w:ascii="Times New Roman" w:hAnsi="Times New Roman" w:eastAsia="仿宋" w:cs="宋体"/>
      <w:sz w:val="24"/>
      <w:szCs w:val="24"/>
    </w:rPr>
  </w:style>
  <w:style w:type="paragraph" w:customStyle="1" w:styleId="579">
    <w:name w:val="表格文字"/>
    <w:basedOn w:val="1"/>
    <w:qFormat/>
    <w:uiPriority w:val="0"/>
    <w:rPr>
      <w:rFonts w:ascii="Times New Roman" w:hAnsi="Times New Roman" w:eastAsia="宋体" w:cs="Times New Roman"/>
      <w:spacing w:val="10"/>
      <w:sz w:val="24"/>
      <w:szCs w:val="24"/>
    </w:rPr>
  </w:style>
  <w:style w:type="paragraph" w:customStyle="1" w:styleId="580">
    <w:name w:val="CSS一级中文编号"/>
    <w:basedOn w:val="1"/>
    <w:next w:val="576"/>
    <w:qFormat/>
    <w:uiPriority w:val="0"/>
    <w:pPr>
      <w:tabs>
        <w:tab w:val="left" w:pos="360"/>
      </w:tabs>
      <w:spacing w:line="360" w:lineRule="auto"/>
      <w:ind w:left="360" w:hanging="360"/>
    </w:pPr>
    <w:rPr>
      <w:rFonts w:ascii="Times New Roman" w:hAnsi="Times New Roman" w:eastAsia="宋体" w:cs="Times New Roman"/>
      <w:b/>
      <w:sz w:val="28"/>
      <w:szCs w:val="24"/>
    </w:rPr>
  </w:style>
  <w:style w:type="paragraph" w:customStyle="1" w:styleId="581">
    <w:name w:val="CSS二级中文编号"/>
    <w:basedOn w:val="1"/>
    <w:next w:val="566"/>
    <w:qFormat/>
    <w:uiPriority w:val="0"/>
    <w:pPr>
      <w:tabs>
        <w:tab w:val="left" w:pos="360"/>
      </w:tabs>
      <w:spacing w:line="360" w:lineRule="auto"/>
      <w:ind w:left="360" w:hanging="360"/>
    </w:pPr>
    <w:rPr>
      <w:rFonts w:ascii="Times New Roman" w:hAnsi="Times New Roman" w:eastAsia="宋体" w:cs="Times New Roman"/>
      <w:sz w:val="24"/>
      <w:szCs w:val="24"/>
    </w:rPr>
  </w:style>
  <w:style w:type="paragraph" w:customStyle="1" w:styleId="582">
    <w:name w:val="ICSS标书首行缩进正文"/>
    <w:basedOn w:val="1"/>
    <w:qFormat/>
    <w:uiPriority w:val="0"/>
    <w:pPr>
      <w:spacing w:line="360" w:lineRule="auto"/>
      <w:ind w:firstLine="200"/>
    </w:pPr>
    <w:rPr>
      <w:rFonts w:ascii="Times New Roman" w:hAnsi="Times New Roman" w:eastAsia="宋体" w:cs="Times New Roman"/>
      <w:sz w:val="24"/>
      <w:szCs w:val="24"/>
    </w:rPr>
  </w:style>
  <w:style w:type="paragraph" w:customStyle="1" w:styleId="583">
    <w:name w:val="AC-Table-表格标题行"/>
    <w:qFormat/>
    <w:uiPriority w:val="0"/>
    <w:pPr>
      <w:spacing w:line="320" w:lineRule="exact"/>
      <w:jc w:val="center"/>
    </w:pPr>
    <w:rPr>
      <w:rFonts w:ascii="Times New Roman" w:hAnsi="Times New Roman" w:eastAsia="黑体" w:cs="Calibri"/>
      <w:sz w:val="21"/>
      <w:szCs w:val="21"/>
      <w:lang w:val="en-US" w:eastAsia="zh-CN" w:bidi="ar-SA"/>
    </w:rPr>
  </w:style>
  <w:style w:type="paragraph" w:customStyle="1" w:styleId="584">
    <w:name w:val="AC-Table-表格正文行"/>
    <w:qFormat/>
    <w:uiPriority w:val="0"/>
    <w:pPr>
      <w:spacing w:line="320" w:lineRule="exact"/>
    </w:pPr>
    <w:rPr>
      <w:rFonts w:ascii="Times New Roman" w:hAnsi="Times New Roman" w:eastAsia="宋体" w:cs="Calibri"/>
      <w:sz w:val="21"/>
      <w:szCs w:val="21"/>
      <w:lang w:val="en-US" w:eastAsia="zh-CN" w:bidi="ar-SA"/>
    </w:rPr>
  </w:style>
  <w:style w:type="paragraph" w:customStyle="1" w:styleId="585">
    <w:name w:val="封面主标题"/>
    <w:next w:val="1"/>
    <w:qFormat/>
    <w:uiPriority w:val="0"/>
    <w:pPr>
      <w:spacing w:before="2400" w:after="400"/>
      <w:jc w:val="center"/>
    </w:pPr>
    <w:rPr>
      <w:rFonts w:ascii="Times New Roman" w:hAnsi="Times New Roman" w:eastAsia="黑体" w:cs="Calibri"/>
      <w:b/>
      <w:spacing w:val="20"/>
      <w:sz w:val="72"/>
      <w:szCs w:val="72"/>
      <w:lang w:val="en-US" w:eastAsia="zh-CN" w:bidi="ar-SA"/>
    </w:rPr>
  </w:style>
  <w:style w:type="paragraph" w:customStyle="1" w:styleId="586">
    <w:name w:val="招标单位"/>
    <w:basedOn w:val="1"/>
    <w:qFormat/>
    <w:uiPriority w:val="0"/>
    <w:pPr>
      <w:widowControl/>
      <w:spacing w:before="1800" w:after="360"/>
      <w:jc w:val="center"/>
    </w:pPr>
    <w:rPr>
      <w:rFonts w:ascii="Calibri" w:hAnsi="Calibri" w:eastAsia="黑体" w:cs="Times New Roman"/>
      <w:b/>
      <w:sz w:val="44"/>
      <w:szCs w:val="44"/>
      <w:lang w:eastAsia="en-US" w:bidi="en-US"/>
    </w:rPr>
  </w:style>
  <w:style w:type="paragraph" w:customStyle="1" w:styleId="587">
    <w:name w:val="样式 标题 4Heading 4 Charh4PIM 4H4 + 加宽量  1 磅"/>
    <w:basedOn w:val="69"/>
    <w:qFormat/>
    <w:uiPriority w:val="0"/>
    <w:pPr>
      <w:spacing w:line="360" w:lineRule="auto"/>
      <w:ind w:left="862" w:hanging="862"/>
    </w:pPr>
    <w:rPr>
      <w:rFonts w:ascii="Arial" w:hAnsi="Arial" w:eastAsia="黑体"/>
      <w:b w:val="0"/>
      <w:bCs w:val="0"/>
      <w:spacing w:val="20"/>
      <w:sz w:val="24"/>
      <w:szCs w:val="24"/>
    </w:rPr>
  </w:style>
  <w:style w:type="paragraph" w:customStyle="1" w:styleId="588">
    <w:name w:val="样式 标题 5 + 段前: 1 行 段后: 1 行"/>
    <w:basedOn w:val="216"/>
    <w:qFormat/>
    <w:uiPriority w:val="0"/>
    <w:pPr>
      <w:spacing w:line="360" w:lineRule="auto"/>
      <w:ind w:left="0" w:firstLine="0"/>
    </w:pPr>
    <w:rPr>
      <w:rFonts w:ascii="Arial" w:hAnsi="Arial" w:eastAsia="黑体" w:cs="宋体"/>
      <w:b w:val="0"/>
      <w:bCs w:val="0"/>
      <w:spacing w:val="10"/>
      <w:sz w:val="24"/>
      <w:szCs w:val="24"/>
    </w:rPr>
  </w:style>
  <w:style w:type="paragraph" w:customStyle="1" w:styleId="589">
    <w:name w:val="样式 首行缩进:  2 字符1"/>
    <w:basedOn w:val="1"/>
    <w:qFormat/>
    <w:uiPriority w:val="0"/>
    <w:pPr>
      <w:spacing w:line="360" w:lineRule="auto"/>
      <w:ind w:firstLine="480"/>
    </w:pPr>
    <w:rPr>
      <w:rFonts w:ascii="Times New Roman" w:hAnsi="Times New Roman" w:eastAsia="宋体" w:cs="宋体"/>
      <w:sz w:val="24"/>
      <w:szCs w:val="20"/>
    </w:rPr>
  </w:style>
  <w:style w:type="paragraph" w:customStyle="1" w:styleId="590">
    <w:name w:val="JHTitle1"/>
    <w:basedOn w:val="59"/>
    <w:qFormat/>
    <w:uiPriority w:val="0"/>
    <w:pPr>
      <w:tabs>
        <w:tab w:val="left" w:pos="1134"/>
      </w:tabs>
      <w:spacing w:line="360" w:lineRule="auto"/>
      <w:ind w:left="851" w:hanging="851"/>
      <w:jc w:val="left"/>
    </w:pPr>
    <w:rPr>
      <w:rFonts w:ascii="Times New Roman" w:hAnsi="Times New Roman"/>
      <w:szCs w:val="32"/>
    </w:rPr>
  </w:style>
  <w:style w:type="paragraph" w:customStyle="1" w:styleId="591">
    <w:name w:val="样式 标题 3H3h33rd level3Head 3section:3section:31section:32..."/>
    <w:basedOn w:val="214"/>
    <w:next w:val="589"/>
    <w:qFormat/>
    <w:uiPriority w:val="0"/>
    <w:pPr>
      <w:widowControl/>
      <w:spacing w:before="0" w:after="0" w:line="360" w:lineRule="auto"/>
      <w:ind w:left="0" w:firstLine="0"/>
      <w:contextualSpacing/>
      <w:jc w:val="left"/>
    </w:pPr>
    <w:rPr>
      <w:rFonts w:ascii="Times New Roman" w:hAnsi="Times New Roman" w:eastAsia="黑体" w:cs="宋体"/>
    </w:rPr>
  </w:style>
  <w:style w:type="paragraph" w:customStyle="1" w:styleId="592">
    <w:name w:val="样式 标题 2 + 宋体 小三 非倾斜 段后: 1 行"/>
    <w:basedOn w:val="213"/>
    <w:qFormat/>
    <w:uiPriority w:val="0"/>
    <w:pPr>
      <w:tabs>
        <w:tab w:val="left" w:pos="576"/>
        <w:tab w:val="left" w:pos="1440"/>
      </w:tabs>
      <w:spacing w:before="240" w:line="360" w:lineRule="auto"/>
      <w:ind w:left="1440" w:hanging="360"/>
    </w:pPr>
    <w:rPr>
      <w:rFonts w:ascii="Arial" w:hAnsi="Arial" w:cs="Arial"/>
      <w:szCs w:val="30"/>
    </w:rPr>
  </w:style>
  <w:style w:type="paragraph" w:customStyle="1" w:styleId="593">
    <w:name w:val="正文表格"/>
    <w:basedOn w:val="1"/>
    <w:qFormat/>
    <w:uiPriority w:val="0"/>
    <w:pPr>
      <w:spacing w:before="40" w:after="40"/>
    </w:pPr>
    <w:rPr>
      <w:rFonts w:ascii="Times New Roman" w:hAnsi="Times New Roman" w:eastAsia="宋体" w:cs="Times New Roman"/>
      <w:sz w:val="24"/>
      <w:szCs w:val="20"/>
    </w:rPr>
  </w:style>
  <w:style w:type="paragraph" w:customStyle="1" w:styleId="594">
    <w:name w:val="AC-目录标题"/>
    <w:qFormat/>
    <w:uiPriority w:val="0"/>
    <w:pPr>
      <w:jc w:val="center"/>
    </w:pPr>
    <w:rPr>
      <w:rFonts w:ascii="Times New Roman" w:hAnsi="Times New Roman" w:eastAsia="黑体" w:cs="Calibri"/>
      <w:b/>
      <w:sz w:val="36"/>
      <w:szCs w:val="21"/>
      <w:lang w:val="en-US" w:eastAsia="zh-CN" w:bidi="ar-SA"/>
    </w:rPr>
  </w:style>
  <w:style w:type="paragraph" w:customStyle="1" w:styleId="595">
    <w:name w:val="AC-文档标题"/>
    <w:qFormat/>
    <w:uiPriority w:val="0"/>
    <w:pPr>
      <w:jc w:val="center"/>
    </w:pPr>
    <w:rPr>
      <w:rFonts w:ascii="Times New Roman" w:hAnsi="Times New Roman" w:eastAsia="黑体" w:cs="Calibri"/>
      <w:b/>
      <w:sz w:val="44"/>
      <w:szCs w:val="21"/>
      <w:lang w:val="en-US" w:eastAsia="zh-CN" w:bidi="ar-SA"/>
    </w:rPr>
  </w:style>
  <w:style w:type="paragraph" w:customStyle="1" w:styleId="596">
    <w:name w:val="修订1"/>
    <w:qFormat/>
    <w:uiPriority w:val="0"/>
    <w:rPr>
      <w:rFonts w:ascii="Times New Roman" w:hAnsi="Times New Roman" w:eastAsia="宋体" w:cs="Calibri"/>
      <w:sz w:val="24"/>
      <w:szCs w:val="24"/>
      <w:lang w:val="en-US" w:eastAsia="zh-CN" w:bidi="ar-SA"/>
    </w:rPr>
  </w:style>
  <w:style w:type="paragraph" w:customStyle="1" w:styleId="597">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98">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99">
    <w:name w:val="Char Char Char Char Char Char Char Char Char Char"/>
    <w:basedOn w:val="1"/>
    <w:link w:val="600"/>
    <w:qFormat/>
    <w:uiPriority w:val="0"/>
    <w:rPr>
      <w:rFonts w:ascii="Tahoma" w:hAnsi="Tahoma" w:eastAsia="宋体" w:cs="Times New Roman"/>
      <w:sz w:val="24"/>
      <w:szCs w:val="20"/>
    </w:rPr>
  </w:style>
  <w:style w:type="character" w:customStyle="1" w:styleId="600">
    <w:name w:val="Char Char Char Char Char Char Char Char Char Char Char Char Char"/>
    <w:basedOn w:val="48"/>
    <w:link w:val="599"/>
    <w:qFormat/>
    <w:uiPriority w:val="0"/>
    <w:rPr>
      <w:rFonts w:ascii="Tahoma" w:hAnsi="Tahoma" w:eastAsia="宋体" w:cs="Times New Roman"/>
      <w:sz w:val="24"/>
    </w:rPr>
  </w:style>
  <w:style w:type="paragraph" w:customStyle="1" w:styleId="601">
    <w:name w:val="列出段落2"/>
    <w:basedOn w:val="1"/>
    <w:qFormat/>
    <w:uiPriority w:val="0"/>
    <w:pPr>
      <w:ind w:firstLine="420"/>
    </w:pPr>
    <w:rPr>
      <w:rFonts w:ascii="Calibri" w:hAnsi="Calibri" w:eastAsia="宋体" w:cs="Times New Roman"/>
    </w:rPr>
  </w:style>
  <w:style w:type="paragraph" w:customStyle="1" w:styleId="602">
    <w:name w:val="文档结构图2"/>
    <w:basedOn w:val="1"/>
    <w:qFormat/>
    <w:uiPriority w:val="0"/>
    <w:rPr>
      <w:rFonts w:ascii="宋体" w:hAnsi="Calibri" w:eastAsia="宋体" w:cs="Times New Roman"/>
      <w:sz w:val="18"/>
      <w:szCs w:val="18"/>
    </w:rPr>
  </w:style>
  <w:style w:type="paragraph" w:customStyle="1" w:styleId="603">
    <w:name w:val="列出段落21"/>
    <w:basedOn w:val="1"/>
    <w:qFormat/>
    <w:uiPriority w:val="0"/>
    <w:pPr>
      <w:ind w:firstLine="420"/>
    </w:pPr>
    <w:rPr>
      <w:rFonts w:ascii="Calibri" w:hAnsi="Calibri" w:eastAsia="宋体" w:cs="Times New Roman"/>
    </w:rPr>
  </w:style>
  <w:style w:type="character" w:customStyle="1" w:styleId="604">
    <w:name w:val="标题 2 Char2"/>
    <w:basedOn w:val="48"/>
    <w:qFormat/>
    <w:uiPriority w:val="0"/>
    <w:rPr>
      <w:rFonts w:ascii="Arial" w:hAnsi="Arial" w:eastAsia="黑体"/>
      <w:sz w:val="32"/>
    </w:rPr>
  </w:style>
  <w:style w:type="character" w:customStyle="1" w:styleId="605">
    <w:name w:val="标题 3 Char2"/>
    <w:basedOn w:val="48"/>
    <w:qFormat/>
    <w:uiPriority w:val="0"/>
    <w:rPr>
      <w:rFonts w:ascii="Arial" w:hAnsi="Arial" w:eastAsia="黑体"/>
      <w:sz w:val="24"/>
      <w:szCs w:val="30"/>
    </w:rPr>
  </w:style>
  <w:style w:type="character" w:customStyle="1" w:styleId="606">
    <w:name w:val="标题 5 Char2"/>
    <w:basedOn w:val="48"/>
    <w:qFormat/>
    <w:uiPriority w:val="0"/>
    <w:rPr>
      <w:bCs/>
      <w:sz w:val="24"/>
      <w:szCs w:val="28"/>
    </w:rPr>
  </w:style>
  <w:style w:type="character" w:customStyle="1" w:styleId="607">
    <w:name w:val="标题 6 Char1"/>
    <w:basedOn w:val="48"/>
    <w:qFormat/>
    <w:uiPriority w:val="0"/>
    <w:rPr>
      <w:rFonts w:ascii="Arial" w:hAnsi="Arial" w:eastAsia="黑体"/>
      <w:b/>
      <w:bCs/>
      <w:sz w:val="24"/>
      <w:szCs w:val="24"/>
    </w:rPr>
  </w:style>
  <w:style w:type="character" w:customStyle="1" w:styleId="608">
    <w:name w:val="标题 8 Char1"/>
    <w:basedOn w:val="48"/>
    <w:qFormat/>
    <w:uiPriority w:val="0"/>
    <w:rPr>
      <w:rFonts w:ascii="Arial" w:hAnsi="Arial" w:eastAsia="黑体"/>
      <w:sz w:val="24"/>
      <w:szCs w:val="24"/>
    </w:rPr>
  </w:style>
  <w:style w:type="character" w:customStyle="1" w:styleId="609">
    <w:name w:val="标题 9 Char1"/>
    <w:basedOn w:val="48"/>
    <w:qFormat/>
    <w:uiPriority w:val="0"/>
    <w:rPr>
      <w:rFonts w:ascii="Arial" w:hAnsi="Arial" w:eastAsia="黑体"/>
      <w:sz w:val="21"/>
      <w:szCs w:val="21"/>
    </w:rPr>
  </w:style>
  <w:style w:type="character" w:customStyle="1" w:styleId="610">
    <w:name w:val="页码1"/>
    <w:basedOn w:val="48"/>
    <w:qFormat/>
    <w:uiPriority w:val="0"/>
  </w:style>
  <w:style w:type="character" w:customStyle="1" w:styleId="611">
    <w:name w:val="Char Char15"/>
    <w:qFormat/>
    <w:uiPriority w:val="0"/>
    <w:rPr>
      <w:rFonts w:ascii="Cambria" w:hAnsi="Cambria"/>
      <w:b/>
      <w:bCs/>
      <w:sz w:val="32"/>
      <w:szCs w:val="32"/>
    </w:rPr>
  </w:style>
  <w:style w:type="character" w:customStyle="1" w:styleId="612">
    <w:name w:val="Char Char16"/>
    <w:qFormat/>
    <w:uiPriority w:val="0"/>
    <w:rPr>
      <w:b/>
      <w:bCs/>
      <w:sz w:val="36"/>
      <w:szCs w:val="44"/>
    </w:rPr>
  </w:style>
  <w:style w:type="character" w:customStyle="1" w:styleId="613">
    <w:name w:val="样式 (西文) 幼圆"/>
    <w:qFormat/>
    <w:uiPriority w:val="0"/>
    <w:rPr>
      <w:rFonts w:ascii="幼圆" w:hAnsi="幼圆" w:eastAsia="宋体"/>
      <w:sz w:val="24"/>
    </w:rPr>
  </w:style>
  <w:style w:type="character" w:customStyle="1" w:styleId="614">
    <w:name w:val="apple-style-span"/>
    <w:basedOn w:val="48"/>
    <w:qFormat/>
    <w:uiPriority w:val="0"/>
  </w:style>
  <w:style w:type="character" w:customStyle="1" w:styleId="615">
    <w:name w:val="已访问的超链接1"/>
    <w:qFormat/>
    <w:uiPriority w:val="0"/>
    <w:rPr>
      <w:color w:val="800080"/>
      <w:u w:val="single"/>
    </w:rPr>
  </w:style>
  <w:style w:type="character" w:customStyle="1" w:styleId="616">
    <w:name w:val="unnamed31"/>
    <w:qFormat/>
    <w:uiPriority w:val="0"/>
    <w:rPr>
      <w:color w:val="000000"/>
      <w:spacing w:val="440"/>
      <w:sz w:val="22"/>
      <w:szCs w:val="22"/>
      <w:u w:val="none"/>
    </w:rPr>
  </w:style>
  <w:style w:type="character" w:customStyle="1" w:styleId="617">
    <w:name w:val="line1"/>
    <w:qFormat/>
    <w:uiPriority w:val="0"/>
    <w:rPr>
      <w:spacing w:val="360"/>
    </w:rPr>
  </w:style>
  <w:style w:type="character" w:customStyle="1" w:styleId="618">
    <w:name w:val="样式 样式 样式 宋体 小四 首行缩进:  0.74 厘米 行距: 最小值 18 磅 + 段前: 0.5 行 段后: 0.5 行... Char Char"/>
    <w:qFormat/>
    <w:uiPriority w:val="0"/>
    <w:rPr>
      <w:rFonts w:ascii="宋体" w:eastAsia="宋体" w:cs="宋体"/>
      <w:sz w:val="24"/>
      <w:lang w:val="en-US" w:eastAsia="zh-CN" w:bidi="ar-SA"/>
    </w:rPr>
  </w:style>
  <w:style w:type="character" w:customStyle="1" w:styleId="619">
    <w:name w:val="样式 样式 样式 样式 宋体 小四 首行缩进:  0.74 厘米 行距: 最小值 18 磅 + 段前: 0.5 行 段后: 0.... Char Char"/>
    <w:qFormat/>
    <w:uiPriority w:val="0"/>
    <w:rPr>
      <w:rFonts w:ascii="宋体" w:hAnsi="宋体" w:eastAsia="宋体" w:cs="宋体"/>
      <w:sz w:val="24"/>
      <w:lang w:val="en-US" w:eastAsia="zh-CN" w:bidi="ar-SA"/>
    </w:rPr>
  </w:style>
  <w:style w:type="character" w:customStyle="1" w:styleId="620">
    <w:name w:val="样式 样式 样式 宋体 小四 首行缩进:  0.74 厘米 行距: 最小值 18 磅 + 段前: 0.5 行 段后: 0.5 行... Char1"/>
    <w:qFormat/>
    <w:uiPriority w:val="0"/>
    <w:rPr>
      <w:rFonts w:ascii="宋体" w:eastAsia="宋体" w:cs="宋体"/>
      <w:sz w:val="24"/>
      <w:lang w:val="en-US" w:eastAsia="zh-CN" w:bidi="ar-SA"/>
    </w:rPr>
  </w:style>
  <w:style w:type="character" w:customStyle="1" w:styleId="621">
    <w:name w:val="样式 样式 样式 样式 宋体 小四 首行缩进:  0.74 厘米 行距: 最小值 18 磅 + 段前: 0.5 行 段后: 0.... Char1"/>
    <w:qFormat/>
    <w:uiPriority w:val="0"/>
    <w:rPr>
      <w:rFonts w:ascii="宋体" w:hAnsi="宋体" w:eastAsia="宋体" w:cs="宋体"/>
      <w:sz w:val="24"/>
      <w:lang w:val="en-US" w:eastAsia="zh-CN" w:bidi="ar-SA"/>
    </w:rPr>
  </w:style>
  <w:style w:type="character" w:customStyle="1" w:styleId="622">
    <w:name w:val="样式 样式 样式 样式 样式 宋体 小四 首行缩进:  0.74 厘米 行距: 最小值 18 磅 + 段前: 0.5 行 段后:... Char Char"/>
    <w:qFormat/>
    <w:uiPriority w:val="0"/>
    <w:rPr>
      <w:rFonts w:eastAsia="宋体" w:cs="宋体"/>
      <w:sz w:val="24"/>
      <w:lang w:val="en-US" w:eastAsia="zh-CN" w:bidi="ar-SA"/>
    </w:rPr>
  </w:style>
  <w:style w:type="character" w:customStyle="1" w:styleId="623">
    <w:name w:val="样式 样式 样式 宋体 小四 首行缩进:  0.74 厘米 行距: 最小值 18 磅 + 段前: 0.5 行 段后: 0.5 行... Char2"/>
    <w:qFormat/>
    <w:uiPriority w:val="0"/>
    <w:rPr>
      <w:rFonts w:ascii="宋体" w:eastAsia="宋体" w:cs="宋体"/>
      <w:sz w:val="24"/>
      <w:lang w:val="en-US" w:eastAsia="zh-CN" w:bidi="ar-SA"/>
    </w:rPr>
  </w:style>
  <w:style w:type="character" w:customStyle="1" w:styleId="624">
    <w:name w:val="样式 样式 样式 样式 宋体 小四 首行缩进:  0.74 厘米 行距: 最小值 18 磅 + 段前: 0.5 行 段后: 0.... Char2"/>
    <w:qFormat/>
    <w:uiPriority w:val="0"/>
    <w:rPr>
      <w:rFonts w:ascii="宋体" w:hAnsi="宋体" w:eastAsia="宋体" w:cs="宋体"/>
      <w:sz w:val="24"/>
      <w:lang w:val="en-US" w:eastAsia="zh-CN" w:bidi="ar-SA"/>
    </w:rPr>
  </w:style>
  <w:style w:type="character" w:customStyle="1" w:styleId="625">
    <w:name w:val="样式 样式 样式 样式 样式 宋体 小四 首行缩进:  0.74 厘米 行距: 最小值 18 磅 + 段前: 0.5 行 段后:...1 Char Char"/>
    <w:basedOn w:val="624"/>
    <w:qFormat/>
    <w:uiPriority w:val="0"/>
    <w:rPr>
      <w:rFonts w:ascii="宋体" w:hAnsi="宋体" w:eastAsia="宋体" w:cs="宋体"/>
      <w:sz w:val="24"/>
      <w:lang w:val="en-US" w:eastAsia="zh-CN" w:bidi="ar-SA"/>
    </w:rPr>
  </w:style>
  <w:style w:type="character" w:customStyle="1" w:styleId="626">
    <w:name w:val="样式 样式 样式 样式 样式 样式 宋体 小四 首行缩进:  0.74 厘米 行距: 最小值 18 磅 + 段前: 0.5 行 ... Char Char"/>
    <w:basedOn w:val="625"/>
    <w:qFormat/>
    <w:uiPriority w:val="0"/>
    <w:rPr>
      <w:rFonts w:ascii="宋体" w:hAnsi="宋体" w:eastAsia="宋体" w:cs="宋体"/>
      <w:sz w:val="24"/>
      <w:lang w:val="en-US" w:eastAsia="zh-CN" w:bidi="ar-SA"/>
    </w:rPr>
  </w:style>
  <w:style w:type="character" w:customStyle="1" w:styleId="627">
    <w:name w:val="样式 样式 样式 样式 样式 样式 样式 宋体 小四 首行缩进:  0.74 厘米 行距: 最小值 18 磅 + 段前: 0.5... Char Char"/>
    <w:basedOn w:val="626"/>
    <w:qFormat/>
    <w:uiPriority w:val="0"/>
    <w:rPr>
      <w:rFonts w:ascii="宋体" w:hAnsi="宋体" w:eastAsia="宋体" w:cs="宋体"/>
      <w:sz w:val="24"/>
      <w:lang w:val="en-US" w:eastAsia="zh-CN" w:bidi="ar-SA"/>
    </w:rPr>
  </w:style>
  <w:style w:type="character" w:customStyle="1" w:styleId="628">
    <w:name w:val="样式 样式 样式 样式 样式 样式 样式 样式 宋体 小四 首行缩进:  0.74 厘米 行距: 最小值 18 磅 + 段前: ... Char Char Char"/>
    <w:basedOn w:val="627"/>
    <w:qFormat/>
    <w:uiPriority w:val="0"/>
    <w:rPr>
      <w:rFonts w:ascii="宋体" w:hAnsi="宋体" w:eastAsia="宋体" w:cs="宋体"/>
      <w:sz w:val="24"/>
      <w:lang w:val="en-US" w:eastAsia="zh-CN" w:bidi="ar-SA"/>
    </w:rPr>
  </w:style>
  <w:style w:type="character" w:customStyle="1" w:styleId="629">
    <w:name w:val="Char Char151"/>
    <w:qFormat/>
    <w:uiPriority w:val="0"/>
    <w:rPr>
      <w:rFonts w:ascii="Cambria" w:hAnsi="Cambria"/>
      <w:b/>
      <w:bCs/>
      <w:sz w:val="32"/>
      <w:szCs w:val="32"/>
    </w:rPr>
  </w:style>
  <w:style w:type="character" w:customStyle="1" w:styleId="630">
    <w:name w:val="Char Char161"/>
    <w:qFormat/>
    <w:uiPriority w:val="0"/>
    <w:rPr>
      <w:b/>
      <w:bCs/>
      <w:sz w:val="36"/>
      <w:szCs w:val="44"/>
    </w:rPr>
  </w:style>
  <w:style w:type="character" w:customStyle="1" w:styleId="631">
    <w:name w:val="h Char Char"/>
    <w:qFormat/>
    <w:uiPriority w:val="0"/>
    <w:rPr>
      <w:sz w:val="18"/>
      <w:szCs w:val="18"/>
    </w:rPr>
  </w:style>
  <w:style w:type="character" w:customStyle="1" w:styleId="632">
    <w:name w:val="Char Char18"/>
    <w:basedOn w:val="48"/>
    <w:qFormat/>
    <w:uiPriority w:val="0"/>
    <w:rPr>
      <w:sz w:val="18"/>
      <w:szCs w:val="18"/>
    </w:rPr>
  </w:style>
  <w:style w:type="character" w:customStyle="1" w:styleId="633">
    <w:name w:val="Char Char17"/>
    <w:basedOn w:val="48"/>
    <w:qFormat/>
    <w:uiPriority w:val="0"/>
    <w:rPr>
      <w:rFonts w:ascii="Times New Roman" w:hAnsi="Times New Roman" w:eastAsia="宋体" w:cs="Times New Roman"/>
      <w:szCs w:val="24"/>
      <w:shd w:val="clear" w:color="auto" w:fill="000080"/>
    </w:rPr>
  </w:style>
  <w:style w:type="character" w:customStyle="1" w:styleId="634">
    <w:name w:val="样式 宋体 小四 首行缩进:  0.74 厘米 行距: 最小值 18 磅 Char Char"/>
    <w:qFormat/>
    <w:uiPriority w:val="0"/>
    <w:rPr>
      <w:rFonts w:ascii="宋体" w:eastAsia="宋体" w:cs="宋体"/>
      <w:sz w:val="24"/>
      <w:szCs w:val="24"/>
      <w:lang w:val="en-US" w:eastAsia="zh-CN" w:bidi="ar-SA"/>
    </w:rPr>
  </w:style>
  <w:style w:type="character" w:customStyle="1" w:styleId="635">
    <w:name w:val="样式 样式 宋体 小四 首行缩进:  0.74 厘米 行距: 最小值 18 磅 + 段前: 0.5 行 段后: 0.5 行 Char Char Char"/>
    <w:basedOn w:val="634"/>
    <w:qFormat/>
    <w:uiPriority w:val="0"/>
    <w:rPr>
      <w:rFonts w:ascii="宋体" w:eastAsia="宋体" w:cs="宋体"/>
      <w:sz w:val="24"/>
      <w:szCs w:val="24"/>
      <w:lang w:val="en-US" w:eastAsia="zh-CN" w:bidi="ar-SA"/>
    </w:rPr>
  </w:style>
  <w:style w:type="character" w:customStyle="1" w:styleId="636">
    <w:name w:val="Char Char14"/>
    <w:basedOn w:val="48"/>
    <w:qFormat/>
    <w:uiPriority w:val="0"/>
    <w:rPr>
      <w:rFonts w:ascii="Times New Roman" w:hAnsi="Times New Roman" w:eastAsia="宋体" w:cs="Times New Roman"/>
      <w:szCs w:val="24"/>
    </w:rPr>
  </w:style>
  <w:style w:type="character" w:customStyle="1" w:styleId="637">
    <w:name w:val="Char Char11"/>
    <w:basedOn w:val="48"/>
    <w:qFormat/>
    <w:uiPriority w:val="0"/>
    <w:rPr>
      <w:rFonts w:ascii="Times New Roman" w:hAnsi="Times New Roman" w:eastAsia="宋体" w:cs="Times New Roman"/>
      <w:sz w:val="18"/>
      <w:szCs w:val="18"/>
    </w:rPr>
  </w:style>
  <w:style w:type="character" w:customStyle="1" w:styleId="638">
    <w:name w:val="141"/>
    <w:qFormat/>
    <w:uiPriority w:val="0"/>
    <w:rPr>
      <w:rFonts w:hint="default"/>
      <w:color w:val="000000"/>
      <w:spacing w:val="320"/>
      <w:u w:val="none"/>
    </w:rPr>
  </w:style>
  <w:style w:type="character" w:customStyle="1" w:styleId="639">
    <w:name w:val="bodycopy1"/>
    <w:qFormat/>
    <w:uiPriority w:val="0"/>
    <w:rPr>
      <w:rFonts w:hint="default" w:ascii="Arial" w:hAnsi="Arial" w:cs="Arial"/>
      <w:color w:val="000000"/>
      <w:sz w:val="18"/>
      <w:szCs w:val="18"/>
      <w:u w:val="none"/>
    </w:rPr>
  </w:style>
  <w:style w:type="character" w:customStyle="1" w:styleId="640">
    <w:name w:val="parahead21"/>
    <w:qFormat/>
    <w:uiPriority w:val="0"/>
    <w:rPr>
      <w:rFonts w:hint="default" w:ascii="Arial" w:hAnsi="Arial" w:cs="Arial"/>
      <w:b/>
      <w:bCs/>
      <w:color w:val="336699"/>
      <w:sz w:val="21"/>
      <w:szCs w:val="21"/>
      <w:u w:val="none"/>
    </w:rPr>
  </w:style>
  <w:style w:type="character" w:customStyle="1" w:styleId="641">
    <w:name w:val="Char Char8"/>
    <w:basedOn w:val="636"/>
    <w:qFormat/>
    <w:uiPriority w:val="0"/>
    <w:rPr>
      <w:rFonts w:ascii="Times New Roman" w:hAnsi="Times New Roman" w:eastAsia="宋体" w:cs="Times New Roman"/>
      <w:sz w:val="24"/>
      <w:szCs w:val="20"/>
    </w:rPr>
  </w:style>
  <w:style w:type="character" w:customStyle="1" w:styleId="642">
    <w:name w:val="cont1"/>
    <w:qFormat/>
    <w:uiPriority w:val="0"/>
    <w:rPr>
      <w:rFonts w:hint="default" w:ascii="ˎ̥" w:hAnsi="ˎ̥"/>
      <w:color w:val="000000"/>
      <w:sz w:val="21"/>
      <w:szCs w:val="21"/>
      <w:u w:val="none"/>
    </w:rPr>
  </w:style>
  <w:style w:type="character" w:customStyle="1" w:styleId="643">
    <w:name w:val="可研标题 3"/>
    <w:qFormat/>
    <w:uiPriority w:val="0"/>
    <w:rPr>
      <w:rFonts w:ascii="仿宋_GB2312" w:eastAsia="黑体"/>
      <w:b/>
      <w:bCs/>
      <w:sz w:val="28"/>
      <w:szCs w:val="32"/>
      <w:lang w:val="en-US" w:eastAsia="zh-CN" w:bidi="ar-SA"/>
    </w:rPr>
  </w:style>
  <w:style w:type="character" w:customStyle="1" w:styleId="644">
    <w:name w:val="可研标题 4"/>
    <w:qFormat/>
    <w:uiPriority w:val="0"/>
    <w:rPr>
      <w:rFonts w:ascii="仿宋_GB2312" w:eastAsia="仿宋_GB2312"/>
      <w:b/>
      <w:bCs/>
      <w:sz w:val="24"/>
      <w:szCs w:val="32"/>
      <w:lang w:val="en-US" w:eastAsia="zh-CN" w:bidi="ar-SA"/>
    </w:rPr>
  </w:style>
  <w:style w:type="character" w:customStyle="1" w:styleId="645">
    <w:name w:val="正文缩进 Char1"/>
    <w:qFormat/>
    <w:uiPriority w:val="0"/>
    <w:rPr>
      <w:rFonts w:eastAsia="宋体"/>
      <w:sz w:val="21"/>
      <w:szCs w:val="24"/>
      <w:lang w:val="en-US" w:eastAsia="zh-CN" w:bidi="ar-SA"/>
    </w:rPr>
  </w:style>
  <w:style w:type="character" w:customStyle="1" w:styleId="646">
    <w:name w:val="title_emph"/>
    <w:basedOn w:val="48"/>
    <w:qFormat/>
    <w:uiPriority w:val="0"/>
  </w:style>
  <w:style w:type="character" w:customStyle="1" w:styleId="647">
    <w:name w:val="style8"/>
    <w:basedOn w:val="48"/>
    <w:qFormat/>
    <w:uiPriority w:val="0"/>
  </w:style>
  <w:style w:type="character" w:customStyle="1" w:styleId="648">
    <w:name w:val="Body Text(ch) Char"/>
    <w:qFormat/>
    <w:uiPriority w:val="0"/>
    <w:rPr>
      <w:rFonts w:ascii="Times New Roman" w:hAnsi="Times New Roman" w:eastAsia="宋体" w:cs="Times New Roman"/>
      <w:szCs w:val="24"/>
    </w:rPr>
  </w:style>
  <w:style w:type="character" w:customStyle="1" w:styleId="649">
    <w:name w:val="H1 Char1"/>
    <w:qFormat/>
    <w:uiPriority w:val="0"/>
    <w:rPr>
      <w:rFonts w:ascii="Times New Roman" w:hAnsi="Times New Roman" w:eastAsia="宋体" w:cs="Times New Roman"/>
      <w:b/>
      <w:bCs/>
      <w:sz w:val="44"/>
      <w:szCs w:val="44"/>
    </w:rPr>
  </w:style>
  <w:style w:type="character" w:customStyle="1" w:styleId="650">
    <w:name w:val="批注引用1"/>
    <w:qFormat/>
    <w:uiPriority w:val="0"/>
    <w:rPr>
      <w:sz w:val="16"/>
      <w:szCs w:val="16"/>
    </w:rPr>
  </w:style>
  <w:style w:type="character" w:customStyle="1" w:styleId="651">
    <w:name w:val="样式 宋体"/>
    <w:qFormat/>
    <w:uiPriority w:val="0"/>
    <w:rPr>
      <w:rFonts w:ascii="宋体" w:hAnsi="宋体" w:eastAsia="宋体"/>
      <w:sz w:val="24"/>
    </w:rPr>
  </w:style>
  <w:style w:type="character" w:customStyle="1" w:styleId="652">
    <w:name w:val="headline-content"/>
    <w:qFormat/>
    <w:uiPriority w:val="0"/>
  </w:style>
  <w:style w:type="character" w:customStyle="1" w:styleId="653">
    <w:name w:val="CSS3级编号 Char"/>
    <w:qFormat/>
    <w:uiPriority w:val="0"/>
    <w:rPr>
      <w:rFonts w:eastAsia="宋体"/>
      <w:sz w:val="24"/>
      <w:szCs w:val="24"/>
      <w:lang w:val="en-US" w:eastAsia="zh-CN" w:bidi="ar-SA"/>
    </w:rPr>
  </w:style>
  <w:style w:type="character" w:customStyle="1" w:styleId="654">
    <w:name w:val="批注文字 Char1"/>
    <w:qFormat/>
    <w:uiPriority w:val="0"/>
    <w:rPr>
      <w:sz w:val="24"/>
      <w:szCs w:val="24"/>
    </w:rPr>
  </w:style>
  <w:style w:type="character" w:customStyle="1" w:styleId="655">
    <w:name w:val="批注主题 Char1"/>
    <w:qFormat/>
    <w:uiPriority w:val="0"/>
    <w:rPr>
      <w:b/>
      <w:bCs/>
      <w:sz w:val="24"/>
      <w:szCs w:val="24"/>
    </w:rPr>
  </w:style>
  <w:style w:type="character" w:customStyle="1" w:styleId="656">
    <w:name w:val="纯文本 Char1"/>
    <w:qFormat/>
    <w:uiPriority w:val="0"/>
    <w:rPr>
      <w:rFonts w:ascii="宋体" w:hAnsi="Courier New" w:cs="Courier New"/>
      <w:sz w:val="21"/>
      <w:szCs w:val="21"/>
    </w:rPr>
  </w:style>
  <w:style w:type="character" w:customStyle="1" w:styleId="657">
    <w:name w:val="apple-converted-space"/>
    <w:qFormat/>
    <w:uiPriority w:val="0"/>
  </w:style>
  <w:style w:type="character" w:customStyle="1" w:styleId="658">
    <w:name w:val="文档结构图 Char1"/>
    <w:basedOn w:val="48"/>
    <w:qFormat/>
    <w:uiPriority w:val="99"/>
    <w:rPr>
      <w:rFonts w:ascii="宋体" w:cs="Times New Roman"/>
      <w:sz w:val="18"/>
      <w:szCs w:val="18"/>
    </w:rPr>
  </w:style>
  <w:style w:type="paragraph" w:customStyle="1" w:styleId="659">
    <w:name w:val="l正文"/>
    <w:qFormat/>
    <w:uiPriority w:val="0"/>
    <w:pPr>
      <w:spacing w:line="360" w:lineRule="auto"/>
      <w:ind w:firstLine="200"/>
    </w:pPr>
    <w:rPr>
      <w:rFonts w:ascii="Times New Roman" w:hAnsi="Times New Roman" w:eastAsia="宋体" w:cs="Times New Roman"/>
      <w:sz w:val="22"/>
      <w:szCs w:val="22"/>
      <w:lang w:val="en-US" w:eastAsia="zh-CN" w:bidi="ar-SA"/>
    </w:rPr>
  </w:style>
  <w:style w:type="paragraph" w:customStyle="1" w:styleId="660">
    <w:name w:val="l列表1"/>
    <w:qFormat/>
    <w:uiPriority w:val="0"/>
    <w:pPr>
      <w:tabs>
        <w:tab w:val="left" w:pos="735"/>
      </w:tabs>
      <w:spacing w:line="360" w:lineRule="auto"/>
      <w:ind w:left="350" w:hanging="150"/>
    </w:pPr>
    <w:rPr>
      <w:rFonts w:ascii="Times New Roman" w:hAnsi="Times New Roman" w:eastAsia="宋体" w:cs="Times New Roman"/>
      <w:iCs/>
      <w:sz w:val="22"/>
      <w:szCs w:val="22"/>
      <w:lang w:val="en-US" w:eastAsia="zh-CN" w:bidi="ar-SA"/>
    </w:rPr>
  </w:style>
  <w:style w:type="paragraph" w:customStyle="1" w:styleId="661">
    <w:name w:val="样式7"/>
    <w:basedOn w:val="1"/>
    <w:qFormat/>
    <w:uiPriority w:val="0"/>
    <w:pPr>
      <w:spacing w:line="440" w:lineRule="atLeast"/>
      <w:ind w:firstLine="601"/>
    </w:pPr>
    <w:rPr>
      <w:rFonts w:ascii="宋体" w:hAnsi="Calibri" w:eastAsia="宋体" w:cs="Times New Roman"/>
      <w:sz w:val="24"/>
      <w:szCs w:val="20"/>
    </w:rPr>
  </w:style>
  <w:style w:type="paragraph" w:customStyle="1" w:styleId="662">
    <w:name w:val="FinBodyStyle"/>
    <w:basedOn w:val="1"/>
    <w:qFormat/>
    <w:uiPriority w:val="0"/>
    <w:pPr>
      <w:widowControl/>
      <w:spacing w:line="360" w:lineRule="auto"/>
      <w:ind w:firstLine="480"/>
      <w:jc w:val="left"/>
    </w:pPr>
    <w:rPr>
      <w:rFonts w:hint="eastAsia" w:ascii="宋体" w:hAnsi="宋体" w:eastAsia="宋体" w:cs="宋体"/>
      <w:sz w:val="24"/>
      <w:szCs w:val="20"/>
    </w:rPr>
  </w:style>
  <w:style w:type="paragraph" w:customStyle="1" w:styleId="663">
    <w:name w:val="FinListStyle"/>
    <w:basedOn w:val="1"/>
    <w:qFormat/>
    <w:uiPriority w:val="0"/>
    <w:pPr>
      <w:widowControl/>
      <w:spacing w:line="360" w:lineRule="auto"/>
      <w:jc w:val="left"/>
    </w:pPr>
    <w:rPr>
      <w:rFonts w:hint="eastAsia" w:ascii="宋体" w:hAnsi="宋体" w:eastAsia="宋体" w:cs="宋体"/>
      <w:sz w:val="24"/>
      <w:szCs w:val="20"/>
    </w:rPr>
  </w:style>
  <w:style w:type="paragraph" w:customStyle="1" w:styleId="664">
    <w:name w:val="FinShapeStyle"/>
    <w:basedOn w:val="1"/>
    <w:qFormat/>
    <w:uiPriority w:val="0"/>
    <w:pPr>
      <w:widowControl/>
      <w:jc w:val="center"/>
    </w:pPr>
    <w:rPr>
      <w:rFonts w:ascii="Times New Roman" w:hAnsi="Times New Roman" w:eastAsia="宋体" w:cs="Times New Roman"/>
      <w:sz w:val="20"/>
      <w:szCs w:val="20"/>
    </w:rPr>
  </w:style>
  <w:style w:type="paragraph" w:customStyle="1" w:styleId="665">
    <w:name w:val="WPSOffice手动目录 1"/>
    <w:qFormat/>
    <w:uiPriority w:val="0"/>
    <w:rPr>
      <w:rFonts w:ascii="Times New Roman" w:hAnsi="Times New Roman" w:eastAsia="宋体" w:cs="Times New Roman"/>
      <w:lang w:val="en-US" w:eastAsia="zh-CN" w:bidi="ar-SA"/>
    </w:rPr>
  </w:style>
  <w:style w:type="paragraph" w:customStyle="1" w:styleId="666">
    <w:name w:val="WPSOffice手动目录 2"/>
    <w:qFormat/>
    <w:uiPriority w:val="0"/>
    <w:pPr>
      <w:ind w:left="200"/>
    </w:pPr>
    <w:rPr>
      <w:rFonts w:ascii="Times New Roman" w:hAnsi="Times New Roman" w:eastAsia="宋体" w:cs="Times New Roman"/>
      <w:lang w:val="en-US" w:eastAsia="zh-CN" w:bidi="ar-SA"/>
    </w:rPr>
  </w:style>
  <w:style w:type="paragraph" w:customStyle="1" w:styleId="667">
    <w:name w:val="WPSOffice手动目录 3"/>
    <w:qFormat/>
    <w:uiPriority w:val="0"/>
    <w:pPr>
      <w:ind w:left="400"/>
    </w:pPr>
    <w:rPr>
      <w:rFonts w:ascii="Times New Roman" w:hAnsi="Times New Roman" w:eastAsia="宋体" w:cs="Times New Roman"/>
      <w:lang w:val="en-US" w:eastAsia="zh-CN" w:bidi="ar-SA"/>
    </w:rPr>
  </w:style>
  <w:style w:type="character" w:customStyle="1" w:styleId="668">
    <w:name w:val="answer-title"/>
    <w:basedOn w:val="48"/>
    <w:qFormat/>
    <w:uiPriority w:val="0"/>
  </w:style>
  <w:style w:type="character" w:customStyle="1" w:styleId="669">
    <w:name w:val="del-btn"/>
    <w:basedOn w:val="48"/>
    <w:qFormat/>
    <w:uiPriority w:val="0"/>
  </w:style>
  <w:style w:type="character" w:customStyle="1" w:styleId="670">
    <w:name w:val="bg"/>
    <w:basedOn w:val="48"/>
    <w:qFormat/>
    <w:uiPriority w:val="0"/>
    <w:rPr>
      <w:shd w:val="clear" w:color="auto" w:fill="000000"/>
    </w:rPr>
  </w:style>
  <w:style w:type="character" w:customStyle="1" w:styleId="671">
    <w:name w:val="bg1"/>
    <w:basedOn w:val="48"/>
    <w:qFormat/>
    <w:uiPriority w:val="0"/>
    <w:rPr>
      <w:shd w:val="clear" w:color="auto" w:fill="000000"/>
    </w:rPr>
  </w:style>
  <w:style w:type="character" w:customStyle="1" w:styleId="672">
    <w:name w:val="fontborder"/>
    <w:basedOn w:val="48"/>
    <w:qFormat/>
    <w:uiPriority w:val="0"/>
  </w:style>
  <w:style w:type="character" w:customStyle="1" w:styleId="673">
    <w:name w:val="fontstrikethrough"/>
    <w:basedOn w:val="48"/>
    <w:qFormat/>
    <w:uiPriority w:val="0"/>
    <w:rPr>
      <w:strike/>
    </w:rPr>
  </w:style>
  <w:style w:type="paragraph" w:customStyle="1" w:styleId="674">
    <w:name w:val="样式3"/>
    <w:basedOn w:val="1"/>
    <w:link w:val="675"/>
    <w:qFormat/>
    <w:uiPriority w:val="0"/>
    <w:pPr>
      <w:widowControl/>
      <w:spacing w:after="3" w:line="360" w:lineRule="auto"/>
      <w:ind w:firstLine="480"/>
      <w:jc w:val="left"/>
    </w:pPr>
    <w:rPr>
      <w:rFonts w:ascii="宋体" w:hAnsi="宋体" w:eastAsia="宋体" w:cs="仿宋"/>
      <w:color w:val="000000"/>
      <w:sz w:val="24"/>
      <w:szCs w:val="20"/>
    </w:rPr>
  </w:style>
  <w:style w:type="character" w:customStyle="1" w:styleId="675">
    <w:name w:val="样式3 字符"/>
    <w:basedOn w:val="48"/>
    <w:link w:val="674"/>
    <w:qFormat/>
    <w:uiPriority w:val="0"/>
    <w:rPr>
      <w:rFonts w:ascii="宋体" w:hAnsi="宋体" w:eastAsia="宋体" w:cs="仿宋"/>
      <w:color w:val="000000"/>
      <w:sz w:val="24"/>
    </w:rPr>
  </w:style>
  <w:style w:type="character" w:customStyle="1" w:styleId="676">
    <w:name w:val="标题 5 Char1"/>
    <w:basedOn w:val="48"/>
    <w:link w:val="7"/>
    <w:qFormat/>
    <w:uiPriority w:val="0"/>
    <w:rPr>
      <w:rFonts w:eastAsia="宋体"/>
      <w:b/>
      <w:bCs/>
      <w:sz w:val="28"/>
      <w:szCs w:val="28"/>
    </w:rPr>
  </w:style>
  <w:style w:type="character" w:customStyle="1" w:styleId="677">
    <w:name w:val="标题 6 Char"/>
    <w:link w:val="8"/>
    <w:qFormat/>
    <w:uiPriority w:val="0"/>
    <w:rPr>
      <w:rFonts w:ascii="Calibri" w:hAnsi="Calibri" w:eastAsia="黑体" w:cs="Times New Roman"/>
      <w:b/>
      <w:bCs/>
      <w:sz w:val="28"/>
      <w:szCs w:val="24"/>
    </w:rPr>
  </w:style>
  <w:style w:type="character" w:customStyle="1" w:styleId="678">
    <w:name w:val="标题 7 Char"/>
    <w:link w:val="9"/>
    <w:qFormat/>
    <w:uiPriority w:val="0"/>
    <w:rPr>
      <w:rFonts w:ascii="Calibri" w:hAnsi="Calibri" w:eastAsia="黑体" w:cs="Times New Roman"/>
      <w:b/>
      <w:bCs/>
    </w:rPr>
  </w:style>
  <w:style w:type="character" w:customStyle="1" w:styleId="679">
    <w:name w:val="标题 8 Char"/>
    <w:link w:val="10"/>
    <w:qFormat/>
    <w:uiPriority w:val="0"/>
    <w:rPr>
      <w:rFonts w:ascii="Calibri" w:hAnsi="Calibri" w:eastAsia="黑体" w:cs="Times New Roman"/>
    </w:rPr>
  </w:style>
  <w:style w:type="character" w:customStyle="1" w:styleId="680">
    <w:name w:val="标题 9 Char"/>
    <w:link w:val="11"/>
    <w:qFormat/>
    <w:uiPriority w:val="0"/>
    <w:rPr>
      <w:rFonts w:ascii="Calibri" w:hAnsi="Calibri" w:eastAsia="黑体" w:cs="Times New Roman"/>
      <w:b/>
    </w:rPr>
  </w:style>
  <w:style w:type="character" w:customStyle="1" w:styleId="681">
    <w:name w:val="脚注文本 Char"/>
    <w:basedOn w:val="48"/>
    <w:link w:val="34"/>
    <w:qFormat/>
    <w:uiPriority w:val="0"/>
    <w:rPr>
      <w:rFonts w:ascii="Times New Roman" w:hAnsi="Times New Roman" w:eastAsia="宋体" w:cs="Times New Roman"/>
      <w:sz w:val="18"/>
    </w:rPr>
  </w:style>
  <w:style w:type="character" w:customStyle="1" w:styleId="682">
    <w:name w:val="页眉 Char1"/>
    <w:basedOn w:val="48"/>
    <w:link w:val="30"/>
    <w:qFormat/>
    <w:uiPriority w:val="0"/>
    <w:rPr>
      <w:sz w:val="18"/>
      <w:szCs w:val="18"/>
    </w:rPr>
  </w:style>
  <w:style w:type="character" w:customStyle="1" w:styleId="683">
    <w:name w:val="页脚 Char1"/>
    <w:basedOn w:val="48"/>
    <w:link w:val="28"/>
    <w:qFormat/>
    <w:uiPriority w:val="99"/>
    <w:rPr>
      <w:sz w:val="18"/>
      <w:szCs w:val="18"/>
    </w:rPr>
  </w:style>
  <w:style w:type="character" w:customStyle="1" w:styleId="684">
    <w:name w:val="题注 Char"/>
    <w:link w:val="15"/>
    <w:qFormat/>
    <w:uiPriority w:val="0"/>
    <w:rPr>
      <w:rFonts w:ascii="Calibri" w:hAnsi="Calibri" w:eastAsia="仿宋" w:cstheme="majorBidi"/>
      <w:b/>
      <w:bCs/>
      <w:color w:val="4F81BD"/>
      <w:sz w:val="18"/>
      <w:szCs w:val="18"/>
      <w:lang w:eastAsia="en-US" w:bidi="en-US"/>
    </w:rPr>
  </w:style>
  <w:style w:type="character" w:customStyle="1" w:styleId="685">
    <w:name w:val="标题 Char"/>
    <w:link w:val="43"/>
    <w:qFormat/>
    <w:uiPriority w:val="0"/>
    <w:rPr>
      <w:rFonts w:ascii="Cambria" w:hAnsi="Cambria" w:eastAsia="黑体"/>
      <w:spacing w:val="5"/>
      <w:sz w:val="44"/>
      <w:szCs w:val="52"/>
      <w:lang w:eastAsia="en-US" w:bidi="en-US"/>
    </w:rPr>
  </w:style>
  <w:style w:type="character" w:customStyle="1" w:styleId="686">
    <w:name w:val="副标题 Char"/>
    <w:link w:val="33"/>
    <w:qFormat/>
    <w:uiPriority w:val="0"/>
    <w:rPr>
      <w:rFonts w:ascii="Cambria" w:hAnsi="Cambria" w:eastAsia="仿宋"/>
      <w:i/>
      <w:iCs/>
      <w:color w:val="4F81BD"/>
      <w:spacing w:val="15"/>
      <w:sz w:val="24"/>
      <w:szCs w:val="24"/>
      <w:lang w:eastAsia="en-US" w:bidi="en-US"/>
    </w:rPr>
  </w:style>
  <w:style w:type="character" w:customStyle="1" w:styleId="687">
    <w:name w:val="正文文本缩进 3 Char"/>
    <w:link w:val="36"/>
    <w:qFormat/>
    <w:uiPriority w:val="0"/>
    <w:rPr>
      <w:rFonts w:ascii="宋体" w:hAnsi="宋体" w:eastAsia="仿宋"/>
      <w:sz w:val="24"/>
      <w:szCs w:val="24"/>
    </w:rPr>
  </w:style>
  <w:style w:type="character" w:customStyle="1" w:styleId="688">
    <w:name w:val="文档结构图 Char"/>
    <w:link w:val="17"/>
    <w:qFormat/>
    <w:uiPriority w:val="0"/>
    <w:rPr>
      <w:rFonts w:eastAsia="仿宋"/>
      <w:sz w:val="24"/>
      <w:shd w:val="clear" w:color="auto" w:fill="000080"/>
      <w:lang w:eastAsia="en-US" w:bidi="en-US"/>
    </w:rPr>
  </w:style>
  <w:style w:type="character" w:customStyle="1" w:styleId="689">
    <w:name w:val="纯文本 Char"/>
    <w:link w:val="23"/>
    <w:qFormat/>
    <w:uiPriority w:val="0"/>
    <w:rPr>
      <w:rFonts w:ascii="宋体" w:hAnsi="Courier New" w:eastAsia="仿宋"/>
      <w:sz w:val="24"/>
      <w:lang w:eastAsia="en-US"/>
    </w:rPr>
  </w:style>
  <w:style w:type="character" w:customStyle="1" w:styleId="690">
    <w:name w:val="批注框文本 Char"/>
    <w:link w:val="27"/>
    <w:qFormat/>
    <w:uiPriority w:val="0"/>
    <w:rPr>
      <w:sz w:val="18"/>
      <w:szCs w:val="18"/>
    </w:rPr>
  </w:style>
  <w:style w:type="paragraph" w:styleId="691">
    <w:name w:val="No Spacing"/>
    <w:qFormat/>
    <w:uiPriority w:val="0"/>
    <w:rPr>
      <w:rFonts w:ascii="Calibri" w:hAnsi="Calibri" w:eastAsia="宋体" w:cs="Times New Roman"/>
      <w:sz w:val="22"/>
      <w:szCs w:val="22"/>
      <w:lang w:val="en-US" w:eastAsia="en-US" w:bidi="en-US"/>
    </w:rPr>
  </w:style>
  <w:style w:type="paragraph" w:styleId="692">
    <w:name w:val="List Paragraph"/>
    <w:basedOn w:val="1"/>
    <w:link w:val="693"/>
    <w:qFormat/>
    <w:uiPriority w:val="34"/>
    <w:pPr>
      <w:ind w:firstLine="420"/>
    </w:pPr>
    <w:rPr>
      <w:sz w:val="20"/>
      <w:szCs w:val="20"/>
    </w:rPr>
  </w:style>
  <w:style w:type="character" w:customStyle="1" w:styleId="693">
    <w:name w:val="列出段落 Char1"/>
    <w:link w:val="692"/>
    <w:qFormat/>
    <w:uiPriority w:val="34"/>
  </w:style>
  <w:style w:type="paragraph" w:styleId="694">
    <w:name w:val="Quote"/>
    <w:basedOn w:val="1"/>
    <w:next w:val="1"/>
    <w:link w:val="695"/>
    <w:qFormat/>
    <w:uiPriority w:val="0"/>
    <w:pPr>
      <w:widowControl/>
      <w:spacing w:after="200" w:line="360" w:lineRule="auto"/>
      <w:ind w:firstLine="200"/>
      <w:jc w:val="left"/>
    </w:pPr>
    <w:rPr>
      <w:rFonts w:ascii="Times New Roman" w:hAnsi="Times New Roman" w:eastAsia="仿宋"/>
      <w:i/>
      <w:iCs/>
      <w:color w:val="000080"/>
      <w:sz w:val="28"/>
      <w:szCs w:val="24"/>
    </w:rPr>
  </w:style>
  <w:style w:type="character" w:customStyle="1" w:styleId="695">
    <w:name w:val="引用 Char"/>
    <w:link w:val="694"/>
    <w:qFormat/>
    <w:uiPriority w:val="0"/>
    <w:rPr>
      <w:rFonts w:ascii="Times New Roman" w:hAnsi="Times New Roman" w:eastAsia="仿宋"/>
      <w:i/>
      <w:iCs/>
      <w:color w:val="000080"/>
      <w:sz w:val="28"/>
      <w:szCs w:val="24"/>
    </w:rPr>
  </w:style>
  <w:style w:type="paragraph" w:styleId="696">
    <w:name w:val="Intense Quote"/>
    <w:basedOn w:val="1"/>
    <w:next w:val="1"/>
    <w:link w:val="697"/>
    <w:qFormat/>
    <w:uiPriority w:val="0"/>
    <w:pPr>
      <w:widowControl/>
      <w:pBdr>
        <w:bottom w:val="single" w:color="4F81BD" w:sz="4" w:space="4"/>
      </w:pBdr>
      <w:spacing w:before="200" w:after="280" w:line="360" w:lineRule="auto"/>
      <w:ind w:left="936" w:right="936" w:firstLine="200"/>
      <w:jc w:val="left"/>
    </w:pPr>
    <w:rPr>
      <w:rFonts w:ascii="Times New Roman" w:hAnsi="Times New Roman" w:eastAsia="仿宋"/>
      <w:b/>
      <w:bCs/>
      <w:i/>
      <w:iCs/>
      <w:color w:val="4F81BD"/>
      <w:sz w:val="28"/>
      <w:szCs w:val="24"/>
    </w:rPr>
  </w:style>
  <w:style w:type="character" w:customStyle="1" w:styleId="697">
    <w:name w:val="明显引用 Char"/>
    <w:link w:val="696"/>
    <w:qFormat/>
    <w:uiPriority w:val="0"/>
    <w:rPr>
      <w:rFonts w:ascii="Times New Roman" w:hAnsi="Times New Roman" w:eastAsia="仿宋"/>
      <w:b/>
      <w:bCs/>
      <w:i/>
      <w:iCs/>
      <w:color w:val="4F81BD"/>
      <w:sz w:val="28"/>
      <w:szCs w:val="24"/>
    </w:rPr>
  </w:style>
  <w:style w:type="paragraph" w:customStyle="1" w:styleId="698">
    <w:name w:val="*正文"/>
    <w:basedOn w:val="1"/>
    <w:qFormat/>
    <w:uiPriority w:val="0"/>
    <w:pPr>
      <w:spacing w:line="360" w:lineRule="auto"/>
      <w:ind w:firstLine="480"/>
    </w:pPr>
    <w:rPr>
      <w:rFonts w:ascii="宋体" w:hAnsi="宋体" w:eastAsia="宋体" w:cs="Times New Roman"/>
      <w:sz w:val="24"/>
      <w:szCs w:val="24"/>
    </w:rPr>
  </w:style>
  <w:style w:type="character" w:customStyle="1" w:styleId="699">
    <w:name w:val="NormalCharacter"/>
    <w:qFormat/>
    <w:uiPriority w:val="0"/>
  </w:style>
  <w:style w:type="character" w:customStyle="1" w:styleId="700">
    <w:name w:val="日期 Char"/>
    <w:basedOn w:val="48"/>
    <w:link w:val="25"/>
    <w:semiHidden/>
    <w:qFormat/>
    <w:uiPriority w:val="0"/>
    <w:rPr>
      <w:rFonts w:ascii="等线" w:hAnsi="等线" w:eastAsia="等线" w:cs="等线"/>
      <w:szCs w:val="24"/>
    </w:rPr>
  </w:style>
  <w:style w:type="character" w:customStyle="1" w:styleId="701">
    <w:name w:val="日期 Char1"/>
    <w:basedOn w:val="48"/>
    <w:semiHidden/>
    <w:qFormat/>
    <w:uiPriority w:val="99"/>
    <w:rPr>
      <w:sz w:val="21"/>
      <w:szCs w:val="22"/>
    </w:rPr>
  </w:style>
  <w:style w:type="character" w:customStyle="1" w:styleId="702">
    <w:name w:val="正文文本 2 Char1"/>
    <w:basedOn w:val="48"/>
    <w:link w:val="40"/>
    <w:semiHidden/>
    <w:qFormat/>
    <w:uiPriority w:val="99"/>
    <w:rPr>
      <w:sz w:val="21"/>
      <w:szCs w:val="22"/>
    </w:rPr>
  </w:style>
  <w:style w:type="character" w:customStyle="1" w:styleId="703">
    <w:name w:val="信息标题 Char"/>
    <w:basedOn w:val="48"/>
    <w:link w:val="41"/>
    <w:semiHidden/>
    <w:qFormat/>
    <w:uiPriority w:val="0"/>
    <w:rPr>
      <w:rFonts w:ascii="Arial" w:hAnsi="Arial" w:eastAsia="等线" w:cs="等线"/>
      <w:sz w:val="24"/>
      <w:szCs w:val="24"/>
      <w:shd w:val="pct20" w:color="auto" w:fill="auto"/>
    </w:rPr>
  </w:style>
  <w:style w:type="character" w:customStyle="1" w:styleId="704">
    <w:name w:val="信息标题 Char1"/>
    <w:basedOn w:val="48"/>
    <w:semiHidden/>
    <w:qFormat/>
    <w:uiPriority w:val="99"/>
    <w:rPr>
      <w:rFonts w:asciiTheme="majorHAnsi" w:hAnsiTheme="majorHAnsi" w:eastAsiaTheme="majorEastAsia" w:cstheme="majorBidi"/>
      <w:sz w:val="24"/>
      <w:szCs w:val="24"/>
      <w:shd w:val="pct20" w:color="auto" w:fill="auto"/>
    </w:rPr>
  </w:style>
  <w:style w:type="character" w:customStyle="1" w:styleId="705">
    <w:name w:val="批注主题 Char"/>
    <w:basedOn w:val="321"/>
    <w:link w:val="61"/>
    <w:semiHidden/>
    <w:qFormat/>
    <w:uiPriority w:val="0"/>
    <w:rPr>
      <w:rFonts w:ascii="Times New Roman" w:hAnsi="Times New Roman" w:eastAsia="仿宋"/>
      <w:sz w:val="28"/>
      <w:szCs w:val="24"/>
    </w:rPr>
  </w:style>
  <w:style w:type="character" w:customStyle="1" w:styleId="706">
    <w:name w:val="批注主题 Char2"/>
    <w:basedOn w:val="321"/>
    <w:semiHidden/>
    <w:qFormat/>
    <w:uiPriority w:val="99"/>
    <w:rPr>
      <w:rFonts w:ascii="Times New Roman" w:hAnsi="Times New Roman" w:eastAsia="仿宋"/>
      <w:b/>
      <w:bCs/>
      <w:sz w:val="21"/>
      <w:szCs w:val="22"/>
    </w:rPr>
  </w:style>
  <w:style w:type="character" w:customStyle="1" w:styleId="707">
    <w:name w:val="标题 1 字符"/>
    <w:basedOn w:val="48"/>
    <w:qFormat/>
    <w:uiPriority w:val="9"/>
    <w:rPr>
      <w:rFonts w:ascii="等线" w:hAnsi="等线" w:eastAsia="等线" w:cs="等线"/>
      <w:b/>
      <w:bCs/>
      <w:kern w:val="44"/>
      <w:sz w:val="44"/>
      <w:szCs w:val="44"/>
    </w:rPr>
  </w:style>
  <w:style w:type="paragraph" w:customStyle="1" w:styleId="708">
    <w:name w:val="msonormal"/>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709">
    <w:name w:val="_Style 12"/>
    <w:basedOn w:val="1"/>
    <w:qFormat/>
    <w:uiPriority w:val="0"/>
    <w:pPr>
      <w:ind w:firstLine="420" w:firstLineChars="200"/>
    </w:pPr>
    <w:rPr>
      <w:rFonts w:ascii="Times New Roman" w:hAnsi="Times New Roman" w:eastAsia="宋体" w:cs="Times New Roman"/>
      <w:kern w:val="2"/>
      <w:szCs w:val="20"/>
    </w:rPr>
  </w:style>
  <w:style w:type="paragraph" w:customStyle="1" w:styleId="710">
    <w:name w:val="普通文字"/>
    <w:basedOn w:val="1"/>
    <w:qFormat/>
    <w:uiPriority w:val="0"/>
    <w:rPr>
      <w:rFonts w:ascii="宋体" w:hAnsi="Times New Roman" w:eastAsia="宋体" w:cs="Times New Roman"/>
      <w:sz w:val="24"/>
      <w:szCs w:val="20"/>
    </w:rPr>
  </w:style>
  <w:style w:type="character" w:customStyle="1" w:styleId="711">
    <w:name w:val="批注框文本 Char1"/>
    <w:qFormat/>
    <w:uiPriority w:val="0"/>
    <w:rPr>
      <w:rFonts w:hint="default" w:ascii="Times New Roman" w:hAnsi="Times New Roman" w:cs="Times New Roman"/>
      <w:kern w:val="2"/>
      <w:sz w:val="18"/>
      <w:szCs w:val="18"/>
    </w:rPr>
  </w:style>
  <w:style w:type="character" w:customStyle="1" w:styleId="712">
    <w:name w:val="font141"/>
    <w:qFormat/>
    <w:uiPriority w:val="0"/>
    <w:rPr>
      <w:rFonts w:hint="eastAsia" w:ascii="宋体" w:hAnsi="宋体" w:eastAsia="宋体" w:cs="宋体"/>
      <w:b/>
      <w:bCs/>
      <w:color w:val="000000"/>
      <w:sz w:val="20"/>
      <w:szCs w:val="20"/>
      <w:u w:val="none"/>
    </w:rPr>
  </w:style>
  <w:style w:type="character" w:customStyle="1" w:styleId="713">
    <w:name w:val="font111"/>
    <w:qFormat/>
    <w:uiPriority w:val="0"/>
    <w:rPr>
      <w:rFonts w:hint="eastAsia" w:ascii="宋体" w:hAnsi="宋体" w:eastAsia="宋体" w:cs="宋体"/>
      <w:color w:val="FF0000"/>
      <w:sz w:val="20"/>
      <w:szCs w:val="20"/>
      <w:u w:val="none"/>
    </w:rPr>
  </w:style>
  <w:style w:type="character" w:customStyle="1" w:styleId="714">
    <w:name w:val="font101"/>
    <w:qFormat/>
    <w:uiPriority w:val="0"/>
    <w:rPr>
      <w:rFonts w:hint="default" w:ascii="Times New Roman" w:hAnsi="Times New Roman" w:cs="Times New Roman"/>
      <w:color w:val="000000"/>
      <w:sz w:val="20"/>
      <w:szCs w:val="20"/>
      <w:u w:val="none"/>
    </w:rPr>
  </w:style>
  <w:style w:type="character" w:customStyle="1" w:styleId="715">
    <w:name w:val="font41"/>
    <w:qFormat/>
    <w:uiPriority w:val="0"/>
    <w:rPr>
      <w:rFonts w:hint="eastAsia" w:ascii="宋体" w:hAnsi="宋体" w:eastAsia="宋体" w:cs="宋体"/>
      <w:color w:val="000000"/>
      <w:sz w:val="20"/>
      <w:szCs w:val="20"/>
      <w:u w:val="none"/>
    </w:rPr>
  </w:style>
  <w:style w:type="character" w:customStyle="1" w:styleId="716">
    <w:name w:val="font16"/>
    <w:qFormat/>
    <w:uiPriority w:val="0"/>
    <w:rPr>
      <w:rFonts w:hint="eastAsia" w:ascii="宋体" w:hAnsi="宋体" w:eastAsia="宋体" w:cs="宋体"/>
      <w:color w:val="000000"/>
      <w:sz w:val="20"/>
      <w:szCs w:val="20"/>
      <w:u w:val="none"/>
    </w:rPr>
  </w:style>
  <w:style w:type="character" w:customStyle="1" w:styleId="717">
    <w:name w:val="font21"/>
    <w:qFormat/>
    <w:uiPriority w:val="0"/>
    <w:rPr>
      <w:rFonts w:hint="eastAsia" w:ascii="宋体" w:hAnsi="宋体" w:eastAsia="宋体" w:cs="宋体"/>
      <w:color w:val="FF0000"/>
      <w:sz w:val="20"/>
      <w:szCs w:val="20"/>
      <w:u w:val="none"/>
    </w:rPr>
  </w:style>
  <w:style w:type="character" w:customStyle="1" w:styleId="718">
    <w:name w:val="font61"/>
    <w:qFormat/>
    <w:uiPriority w:val="0"/>
    <w:rPr>
      <w:rFonts w:hint="eastAsia" w:ascii="宋体" w:hAnsi="宋体" w:eastAsia="宋体" w:cs="宋体"/>
      <w:color w:val="000000"/>
      <w:sz w:val="20"/>
      <w:szCs w:val="20"/>
      <w:u w:val="none"/>
    </w:rPr>
  </w:style>
  <w:style w:type="character" w:customStyle="1" w:styleId="719">
    <w:name w:val="font91"/>
    <w:qFormat/>
    <w:uiPriority w:val="0"/>
    <w:rPr>
      <w:rFonts w:hint="eastAsia" w:ascii="宋体" w:hAnsi="宋体" w:eastAsia="宋体" w:cs="宋体"/>
      <w:b/>
      <w:color w:val="000000"/>
      <w:sz w:val="20"/>
      <w:szCs w:val="20"/>
      <w:u w:val="none"/>
    </w:rPr>
  </w:style>
  <w:style w:type="character" w:customStyle="1" w:styleId="720">
    <w:name w:val="font151"/>
    <w:qFormat/>
    <w:uiPriority w:val="0"/>
    <w:rPr>
      <w:rFonts w:hint="default" w:ascii="Times New Roman" w:hAnsi="Times New Roman" w:cs="Times New Roman"/>
      <w:color w:val="000000"/>
      <w:sz w:val="20"/>
      <w:szCs w:val="20"/>
      <w:u w:val="none"/>
    </w:rPr>
  </w:style>
  <w:style w:type="character" w:customStyle="1" w:styleId="721">
    <w:name w:val="标题 2 字符"/>
    <w:basedOn w:val="48"/>
    <w:semiHidden/>
    <w:qFormat/>
    <w:uiPriority w:val="9"/>
    <w:rPr>
      <w:rFonts w:ascii="Cambria" w:hAnsi="Cambria" w:eastAsia="宋体" w:cs="Times New Roman"/>
      <w:b/>
      <w:bCs/>
      <w:sz w:val="32"/>
      <w:szCs w:val="32"/>
    </w:rPr>
  </w:style>
  <w:style w:type="character" w:customStyle="1" w:styleId="722">
    <w:name w:val="标题 3 字符"/>
    <w:basedOn w:val="48"/>
    <w:semiHidden/>
    <w:qFormat/>
    <w:uiPriority w:val="9"/>
    <w:rPr>
      <w:rFonts w:ascii="等线" w:hAnsi="等线" w:eastAsia="等线" w:cs="等线"/>
      <w:b/>
      <w:bCs/>
      <w:sz w:val="32"/>
      <w:szCs w:val="32"/>
    </w:rPr>
  </w:style>
  <w:style w:type="character" w:customStyle="1" w:styleId="723">
    <w:name w:val="批注文字 字符"/>
    <w:basedOn w:val="48"/>
    <w:semiHidden/>
    <w:qFormat/>
    <w:uiPriority w:val="99"/>
    <w:rPr>
      <w:rFonts w:ascii="等线" w:hAnsi="等线" w:eastAsia="等线" w:cs="等线"/>
      <w:szCs w:val="24"/>
    </w:rPr>
  </w:style>
  <w:style w:type="character" w:customStyle="1" w:styleId="724">
    <w:name w:val="页眉 字符"/>
    <w:basedOn w:val="48"/>
    <w:semiHidden/>
    <w:qFormat/>
    <w:uiPriority w:val="99"/>
    <w:rPr>
      <w:rFonts w:ascii="等线" w:hAnsi="等线" w:eastAsia="等线" w:cs="等线"/>
      <w:sz w:val="18"/>
      <w:szCs w:val="18"/>
    </w:rPr>
  </w:style>
  <w:style w:type="character" w:customStyle="1" w:styleId="725">
    <w:name w:val="页脚 字符"/>
    <w:basedOn w:val="48"/>
    <w:semiHidden/>
    <w:qFormat/>
    <w:uiPriority w:val="99"/>
    <w:rPr>
      <w:rFonts w:ascii="等线" w:hAnsi="等线" w:eastAsia="等线" w:cs="等线"/>
      <w:sz w:val="18"/>
      <w:szCs w:val="18"/>
    </w:rPr>
  </w:style>
  <w:style w:type="character" w:customStyle="1" w:styleId="726">
    <w:name w:val="正文文本 字符"/>
    <w:basedOn w:val="48"/>
    <w:semiHidden/>
    <w:qFormat/>
    <w:uiPriority w:val="99"/>
    <w:rPr>
      <w:rFonts w:ascii="等线" w:hAnsi="等线" w:eastAsia="等线" w:cs="等线"/>
      <w:szCs w:val="24"/>
    </w:rPr>
  </w:style>
  <w:style w:type="character" w:customStyle="1" w:styleId="727">
    <w:name w:val="信息标题 字符"/>
    <w:basedOn w:val="48"/>
    <w:semiHidden/>
    <w:qFormat/>
    <w:uiPriority w:val="99"/>
    <w:rPr>
      <w:rFonts w:ascii="Cambria" w:hAnsi="Cambria" w:eastAsia="宋体" w:cs="Times New Roman"/>
      <w:sz w:val="24"/>
      <w:szCs w:val="24"/>
      <w:shd w:val="pct20" w:color="auto" w:fill="auto"/>
    </w:rPr>
  </w:style>
  <w:style w:type="character" w:customStyle="1" w:styleId="728">
    <w:name w:val="日期 字符"/>
    <w:basedOn w:val="48"/>
    <w:semiHidden/>
    <w:qFormat/>
    <w:uiPriority w:val="99"/>
    <w:rPr>
      <w:rFonts w:ascii="等线" w:hAnsi="等线" w:eastAsia="等线" w:cs="等线"/>
      <w:szCs w:val="24"/>
    </w:rPr>
  </w:style>
  <w:style w:type="character" w:customStyle="1" w:styleId="729">
    <w:name w:val="正文文本 2 字符"/>
    <w:basedOn w:val="48"/>
    <w:semiHidden/>
    <w:qFormat/>
    <w:uiPriority w:val="99"/>
    <w:rPr>
      <w:rFonts w:ascii="等线" w:hAnsi="等线" w:eastAsia="等线" w:cs="等线"/>
      <w:szCs w:val="24"/>
    </w:rPr>
  </w:style>
  <w:style w:type="character" w:customStyle="1" w:styleId="730">
    <w:name w:val="文档结构图 字符"/>
    <w:basedOn w:val="48"/>
    <w:semiHidden/>
    <w:qFormat/>
    <w:uiPriority w:val="99"/>
    <w:rPr>
      <w:rFonts w:ascii="Microsoft YaHei UI" w:hAnsi="等线" w:eastAsia="Microsoft YaHei UI" w:cs="等线"/>
      <w:sz w:val="18"/>
      <w:szCs w:val="18"/>
    </w:rPr>
  </w:style>
  <w:style w:type="character" w:customStyle="1" w:styleId="731">
    <w:name w:val="纯文本 字符"/>
    <w:basedOn w:val="48"/>
    <w:semiHidden/>
    <w:qFormat/>
    <w:uiPriority w:val="99"/>
    <w:rPr>
      <w:rFonts w:ascii="宋体" w:hAnsi="Courier New" w:cs="Courier New"/>
      <w:szCs w:val="24"/>
    </w:rPr>
  </w:style>
  <w:style w:type="character" w:customStyle="1" w:styleId="732">
    <w:name w:val="批注主题 字符"/>
    <w:basedOn w:val="723"/>
    <w:semiHidden/>
    <w:qFormat/>
    <w:uiPriority w:val="99"/>
    <w:rPr>
      <w:rFonts w:ascii="等线" w:hAnsi="等线" w:eastAsia="等线" w:cs="等线"/>
      <w:b/>
      <w:bCs/>
      <w:szCs w:val="24"/>
    </w:rPr>
  </w:style>
  <w:style w:type="character" w:customStyle="1" w:styleId="733">
    <w:name w:val="批注框文本 字符"/>
    <w:basedOn w:val="48"/>
    <w:semiHidden/>
    <w:qFormat/>
    <w:uiPriority w:val="99"/>
    <w:rPr>
      <w:rFonts w:ascii="等线" w:hAnsi="等线" w:eastAsia="等线" w:cs="等线"/>
      <w:sz w:val="18"/>
      <w:szCs w:val="18"/>
    </w:rPr>
  </w:style>
  <w:style w:type="paragraph" w:customStyle="1" w:styleId="734">
    <w:name w:val="01cy正文段落"/>
    <w:qFormat/>
    <w:uiPriority w:val="0"/>
    <w:pPr>
      <w:spacing w:line="360" w:lineRule="auto"/>
      <w:ind w:firstLine="480" w:firstLineChars="200"/>
    </w:pPr>
    <w:rPr>
      <w:rFonts w:ascii="Times New Roman" w:hAnsi="Times New Roman" w:eastAsia="仿宋" w:cs="Times New Roman"/>
      <w:sz w:val="28"/>
      <w:szCs w:val="24"/>
      <w:lang w:val="en-US" w:eastAsia="zh-CN" w:bidi="ar-SA"/>
    </w:rPr>
  </w:style>
  <w:style w:type="table" w:customStyle="1" w:styleId="735">
    <w:name w:val="网格型1"/>
    <w:basedOn w:val="46"/>
    <w:qFormat/>
    <w:uiPriority w:val="5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36">
    <w:name w:val="列出段落3"/>
    <w:basedOn w:val="1"/>
    <w:qFormat/>
    <w:uiPriority w:val="34"/>
    <w:pPr>
      <w:ind w:firstLine="420" w:firstLineChars="200"/>
    </w:pPr>
    <w:rPr>
      <w:rFonts w:ascii="Calibri" w:hAnsi="Calibri" w:eastAsia="宋体" w:cs="Times New Roman"/>
      <w:kern w:val="2"/>
    </w:rPr>
  </w:style>
  <w:style w:type="character" w:customStyle="1" w:styleId="737">
    <w:name w:val="font31"/>
    <w:basedOn w:val="48"/>
    <w:qFormat/>
    <w:uiPriority w:val="0"/>
    <w:rPr>
      <w:rFonts w:ascii="宋体" w:hAnsi="宋体" w:eastAsia="宋体" w:cs="宋体"/>
      <w:color w:val="000000"/>
      <w:sz w:val="14"/>
      <w:szCs w:val="14"/>
      <w:u w:val="none"/>
    </w:rPr>
  </w:style>
  <w:style w:type="paragraph" w:customStyle="1" w:styleId="73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739">
    <w:name w:val="_Style 2"/>
    <w:basedOn w:val="1"/>
    <w:qFormat/>
    <w:uiPriority w:val="0"/>
    <w:pPr>
      <w:ind w:firstLine="420" w:firstLineChars="200"/>
    </w:pPr>
    <w:rPr>
      <w:rFonts w:ascii="Calibri" w:hAnsi="Calibri"/>
      <w:szCs w:val="22"/>
    </w:rPr>
  </w:style>
  <w:style w:type="paragraph" w:customStyle="1" w:styleId="740">
    <w:name w:val="Table Paragraph"/>
    <w:basedOn w:val="1"/>
    <w:qFormat/>
    <w:uiPriority w:val="1"/>
    <w:pPr>
      <w:jc w:val="left"/>
    </w:pPr>
    <w:rPr>
      <w:sz w:val="22"/>
      <w:lang w:eastAsia="en-US"/>
    </w:rPr>
  </w:style>
  <w:style w:type="character" w:customStyle="1" w:styleId="741">
    <w:name w:val="active16"/>
    <w:basedOn w:val="48"/>
    <w:qFormat/>
    <w:uiPriority w:val="0"/>
    <w:rPr>
      <w:color w:val="FFFFFF"/>
      <w:bdr w:val="single" w:color="0F5BB9" w:sz="4" w:space="0"/>
      <w:shd w:val="clear" w:fill="0F5BB9"/>
    </w:rPr>
  </w:style>
  <w:style w:type="table" w:customStyle="1" w:styleId="742">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2024-03-06T08:33:00Z</dcterms:created>
  <dcterms:modified xsi:type="dcterms:W3CDTF">2025-07-08T02:36:48Z</dcterms:modified>
</cp:coreProperties>
</file>

<file path=customXml/item3.xml><?xml version="1.0" encoding="utf-8"?>
<Properties xmlns:vt="http://schemas.openxmlformats.org/officeDocument/2006/docPropsVTypes" xmlns="http://schemas.openxmlformats.org/officeDocument/2006/extended-properties">
  <Template>Normal</Template>
  <TotalTime>1</TotalTime>
  <Pages>44</Pages>
  <Words>151</Words>
  <Characters>162</Characters>
  <Application>Spire.Doc</Application>
  <DocSecurity>0</DocSecurity>
  <Lines>286</Lines>
  <Paragraphs>80</Paragraphs>
  <CharactersWithSpaces>188</CharactersWithSpaces>
  <AppVersion>14.0000</AppVersion>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eyJoZGlkIjoiMGMxNzk4MDY4YWFmOWEzOGNhN2U5Mjc4YWNkMzEyZDEiLCJ1c2VySWQiOiI3NzM0Mzg1OTkifQ_x003D__x003D_</vt:lpwstr>
  </property>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terms:modified xsi:type="dcterms:W3CDTF">2025-07-02T14:27:25Z</dcterms:modified>
</cp:coreProperties>
</file>

<file path=customXml/item6.xml><?xml version="1.0" encoding="utf-8"?>
<contractReview xmlns="http://schemas.wps.cn/vas-ai-hub/contract-review">
  <reviewItems>
    <reviewItem>
      <errorID>094150ee-24b7-4af8-8ef4-fcce79aa19a6</errorID>
      <errorWord>(</errorWord>
      <group>L1_Format</group>
      <groupName>格式问题</groupName>
      <ability>L2_HalfPunc</ability>
      <abilityName>全半角检查</abilityName>
      <candidateList>
        <item>（</item>
      </candidateList>
      <explain>文本全半角错误。</explain>
      <paraID>1548A3A2</paraID>
      <start>0</start>
      <end>1</end>
      <status>unmodified</status>
      <modifiedWord/>
      <trackRevisions>false</trackRevisions>
    </reviewItem>
    <reviewItem>
      <errorID>d9009cfe-c638-4894-853f-c3d5a438d39d</errorID>
      <errorWord>:</errorWord>
      <group>L1_Format</group>
      <groupName>格式问题</groupName>
      <ability>L2_HalfPunc</ability>
      <abilityName>全半角检查</abilityName>
      <candidateList>
        <item>：</item>
      </candidateList>
      <explain>文本全半角错误。</explain>
      <paraID>4D1F0C86</paraID>
      <start>4</start>
      <end>5</end>
      <status>unmodified</status>
      <modifiedWord/>
      <trackRevisions>false</trackRevisions>
    </reviewItem>
    <reviewItem>
      <errorID>63e914dc-ab7c-4b7a-96b9-a77b7afebd52</errorID>
      <errorWord>”</errorWord>
      <group>L1_Punc</group>
      <groupName>标点问题</groupName>
      <ability>L2_Punc</ability>
      <abilityName>标点符号检查</abilityName>
      <candidateList/>
      <explain/>
      <paraID>6C50884F</paraID>
      <start>46</start>
      <end>47</end>
      <status>unmodified</status>
      <modifiedWord/>
      <trackRevisions>false</trackRevisions>
    </reviewItem>
    <reviewItem>
      <errorID>ba5b3845-bc2c-4fa0-b7c3-7fd94e10a8d8</errorID>
      <errorWord>,</errorWord>
      <group>L1_Format</group>
      <groupName>格式问题</groupName>
      <ability>L2_HalfPunc</ability>
      <abilityName>全半角检查</abilityName>
      <candidateList>
        <item>，</item>
      </candidateList>
      <explain>文本全半角错误。</explain>
      <paraID>234C2952</paraID>
      <start>32</start>
      <end>33</end>
      <status>unmodified</status>
      <modifiedWord/>
      <trackRevisions>false</trackRevisions>
    </reviewItem>
    <reviewItem>
      <errorID>5cbcb5e9-7d7b-4201-8acb-2d95afe41832</errorID>
      <errorWord>(</errorWord>
      <group>L1_Format</group>
      <groupName>格式问题</groupName>
      <ability>L2_HalfPunc</ability>
      <abilityName>全半角检查</abilityName>
      <candidateList>
        <item>（</item>
      </candidateList>
      <explain>文本全半角错误。</explain>
      <paraID>30441594</paraID>
      <start>67</start>
      <end>68</end>
      <status>unmodified</status>
      <modifiedWord/>
      <trackRevisions>false</trackRevisions>
    </reviewItem>
    <reviewItem>
      <errorID>4a695b53-3b68-440b-94f1-bceea24d9e83</errorID>
      <errorWord>)</errorWord>
      <group>L1_Format</group>
      <groupName>格式问题</groupName>
      <ability>L2_HalfPunc</ability>
      <abilityName>全半角检查</abilityName>
      <candidateList>
        <item>）</item>
      </candidateList>
      <explain>文本全半角错误。</explain>
      <paraID>30441594</paraID>
      <start>85</start>
      <end>86</end>
      <status>unmodified</status>
      <modifiedWord/>
      <trackRevisions>false</trackRevisions>
    </reviewItem>
    <reviewItem>
      <errorID>9c0ee7db-0853-4dd4-9832-556ef2e71eb2</errorID>
      <errorWord>（</errorWord>
      <group>L1_Punc</group>
      <groupName>标点问题</groupName>
      <ability>L2_Punc</ability>
      <abilityName>标点符号检查</abilityName>
      <candidateList/>
      <explain/>
      <paraID>7891744D</paraID>
      <start>11</start>
      <end>12</end>
      <status>unmodified</status>
      <modifiedWord/>
      <trackRevisions>false</trackRevisions>
    </reviewItem>
    <reviewItem>
      <errorID>b16d5f65-4551-41ed-8097-d26c6423ecd5</errorID>
      <errorWord>(</errorWord>
      <group>L1_Format</group>
      <groupName>格式问题</groupName>
      <ability>L2_HalfPunc</ability>
      <abilityName>全半角检查</abilityName>
      <candidateList>
        <item>（</item>
      </candidateList>
      <explain>文本全半角错误。</explain>
      <paraID>2C1EEF25</paraID>
      <start>18</start>
      <end>19</end>
      <status>unmodified</status>
      <modifiedWord/>
      <trackRevisions>false</trackRevisions>
    </reviewItem>
    <reviewItem>
      <errorID>8211d2e8-8be7-4a43-91c1-e2a9ea5141d8</errorID>
      <errorWord>)</errorWord>
      <group>L1_Format</group>
      <groupName>格式问题</groupName>
      <ability>L2_HalfPunc</ability>
      <abilityName>全半角检查</abilityName>
      <candidateList>
        <item>）</item>
      </candidateList>
      <explain>文本全半角错误。</explain>
      <paraID>2C1EEF25</paraID>
      <start>25</start>
      <end>26</end>
      <status>unmodified</status>
      <modifiedWord/>
      <trackRevisions>false</trackRevisions>
    </reviewItem>
    <reviewItem>
      <errorID>7ce8a61d-ac23-4ae2-a8cb-eed332cdcde7</errorID>
      <errorWord>,</errorWord>
      <group>L1_Format</group>
      <groupName>格式问题</groupName>
      <ability>L2_HalfPunc</ability>
      <abilityName>全半角检查</abilityName>
      <candidateList>
        <item>，</item>
      </candidateList>
      <explain>文本全半角错误。</explain>
      <paraID> 4D24D5D</paraID>
      <start>40</start>
      <end>41</end>
      <status>unmodified</status>
      <modifiedWord/>
      <trackRevisions>false</trackRevisions>
    </reviewItem>
    <reviewItem>
      <errorID>a74da4cf-452f-4f64-84d0-6a6b6e0456a7</errorID>
      <errorWord>,</errorWord>
      <group>L1_Format</group>
      <groupName>格式问题</groupName>
      <ability>L2_HalfPunc</ability>
      <abilityName>全半角检查</abilityName>
      <candidateList>
        <item>，</item>
      </candidateList>
      <explain>文本全半角错误。</explain>
      <paraID> 4D24D5D</paraID>
      <start>149</start>
      <end>150</end>
      <status>unmodified</status>
      <modifiedWord/>
      <trackRevisions>false</trackRevisions>
    </reviewItem>
    <reviewItem>
      <errorID>42d7925a-baac-48e4-ac32-83e38754f095</errorID>
      <errorWord>,</errorWord>
      <group>L1_Format</group>
      <groupName>格式问题</groupName>
      <ability>L2_HalfPunc</ability>
      <abilityName>全半角检查</abilityName>
      <candidateList>
        <item>，</item>
      </candidateList>
      <explain>文本全半角错误。</explain>
      <paraID>544CB7B1</paraID>
      <start>54</start>
      <end>55</end>
      <status>unmodified</status>
      <modifiedWord/>
      <trackRevisions>false</trackRevisions>
    </reviewItem>
    <reviewItem>
      <errorID>f8e19d86-2d0d-42af-8d16-0f703f3df50d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3D068247</paraID>
      <start>43</start>
      <end>46</end>
      <status>unmodified</status>
      <modifiedWord/>
      <trackRevisions>false</trackRevisions>
    </reviewItem>
    <reviewItem>
      <errorID>917fbc67-d5b2-4a75-ae22-a99cb8e8db7a</errorID>
      <errorWord>保持通讯畅通</errorWord>
      <group>L1_Word</group>
      <groupName>字词问题</groupName>
      <ability>L2_Typo</ability>
      <abilityName>字词错误</abilityName>
      <candidateList>
        <item>保持通信畅通</item>
      </candidateList>
      <explain/>
      <paraID>5269118B</paraID>
      <start>17</start>
      <end>23</end>
      <status>unmodified</status>
      <modifiedWord/>
      <trackRevisions>false</trackRevisions>
    </reviewItem>
    <reviewItem>
      <errorID>badbea40-78f9-4ad4-83f7-688558c7a842</errorID>
      <errorWord>,</errorWord>
      <group>L1_Format</group>
      <groupName>格式问题</groupName>
      <ability>L2_HalfPunc</ability>
      <abilityName>全半角检查</abilityName>
      <candidateList>
        <item>，</item>
      </candidateList>
      <explain>文本全半角错误。</explain>
      <paraID>1248453B</paraID>
      <start>71</start>
      <end>72</end>
      <status>unmodified</status>
      <modifiedWord/>
      <trackRevisions>false</trackRevisions>
    </reviewItem>
    <reviewItem>
      <errorID>d481a4f7-e3af-4d4a-bf21-018bc753a4a5</errorID>
      <errorWord>,</errorWord>
      <group>L1_Format</group>
      <groupName>格式问题</groupName>
      <ability>L2_HalfPunc</ability>
      <abilityName>全半角检查</abilityName>
      <candidateList>
        <item>，</item>
      </candidateList>
      <explain>文本全半角错误。</explain>
      <paraID>2B023418</paraID>
      <start>52</start>
      <end>53</end>
      <status>unmodified</status>
      <modifiedWord/>
      <trackRevisions>false</trackRevisions>
    </reviewItem>
    <reviewItem>
      <errorID>690bd182-0ec1-4369-8860-4af1d272ba20</errorID>
      <errorWord>,</errorWord>
      <group>L1_Format</group>
      <groupName>格式问题</groupName>
      <ability>L2_HalfPunc</ability>
      <abilityName>全半角检查</abilityName>
      <candidateList>
        <item>，</item>
      </candidateList>
      <explain>文本全半角错误。</explain>
      <paraID>2B023418</paraID>
      <start>125</start>
      <end>126</end>
      <status>unmodified</status>
      <modifiedWord/>
      <trackRevisions>false</trackRevisions>
    </reviewItem>
    <reviewItem>
      <errorID>b1281d48-7d2e-4f6f-8e42-d88396de05fa</errorID>
      <errorWord>,</errorWord>
      <group>L1_Format</group>
      <groupName>格式问题</groupName>
      <ability>L2_HalfPunc</ability>
      <abilityName>全半角检查</abilityName>
      <candidateList>
        <item>，</item>
      </candidateList>
      <explain>文本全半角错误。</explain>
      <paraID>755575A1</paraID>
      <start>53</start>
      <end>54</end>
      <status>unmodified</status>
      <modifiedWord/>
      <trackRevisions>false</trackRevisions>
    </reviewItem>
    <reviewItem>
      <errorID>ed10cc4d-6729-4f1a-9ef0-c3aaa6709629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24F335B0</paraID>
      <start>24</start>
      <end>27</end>
      <status>unmodified</status>
      <modifiedWord/>
      <trackRevisions>false</trackRevisions>
    </reviewItem>
    <reviewItem>
      <errorID>771c75a1-3dae-4f0f-bb0a-a6d3af415919</errorID>
      <errorWord>(</errorWord>
      <group>L1_Format</group>
      <groupName>格式问题</groupName>
      <ability>L2_HalfPunc</ability>
      <abilityName>全半角检查</abilityName>
      <candidateList>
        <item>（</item>
      </candidateList>
      <explain>文本全半角错误。</explain>
      <paraID>4C742153</paraID>
      <start>2</start>
      <end>3</end>
      <status>unmodified</status>
      <modifiedWord/>
      <trackRevisions>false</trackRevisions>
    </reviewItem>
    <reviewItem>
      <errorID>3697926c-1c5d-4f8d-84f3-0c82d6f0e42d</errorID>
      <errorWord>)</errorWord>
      <group>L1_Format</group>
      <groupName>格式问题</groupName>
      <ability>L2_HalfPunc</ability>
      <abilityName>全半角检查</abilityName>
      <candidateList>
        <item>）</item>
      </candidateList>
      <explain>文本全半角错误。</explain>
      <paraID>4C742153</paraID>
      <start>12</start>
      <end>13</end>
      <status>unmodified</status>
      <modifiedWord/>
      <trackRevisions>false</trackRevisions>
    </reviewItem>
    <reviewItem>
      <errorID>c2ceb9f1-17d5-4231-87fe-5393c780df97</errorID>
      <errorWord>通</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CC0C812</paraID>
      <start>32</start>
      <end>33</end>
      <status>unmodified</status>
      <modifiedWord/>
      <trackRevisions>false</trackRevisions>
    </reviewItem>
    <reviewItem>
      <errorID>ca5772fe-219f-4558-932a-ecf416fa8549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5C4AA137</paraID>
      <start>23</start>
      <end>26</end>
      <status>unmodified</status>
      <modifiedWord/>
      <trackRevisions>false</trackRevisions>
    </reviewItem>
    <reviewItem>
      <errorID>0bfa1dcc-9c39-4fed-b472-db21ecb1cc46</errorID>
      <errorWord>(</errorWord>
      <group>L1_Format</group>
      <groupName>格式问题</groupName>
      <ability>L2_HalfPunc</ability>
      <abilityName>全半角检查</abilityName>
      <candidateList>
        <item>（</item>
      </candidateList>
      <explain>文本全半角错误。</explain>
      <paraID>4B945779</paraID>
      <start>20</start>
      <end>21</end>
      <status>unmodified</status>
      <modifiedWord/>
      <trackRevisions>false</trackRevisions>
    </reviewItem>
    <reviewItem>
      <errorID>856a16ac-3f57-424d-aeb0-2fab8566d2c8</errorID>
      <errorWord>)</errorWord>
      <group>L1_Format</group>
      <groupName>格式问题</groupName>
      <ability>L2_HalfPunc</ability>
      <abilityName>全半角检查</abilityName>
      <candidateList>
        <item>）</item>
      </candidateList>
      <explain>文本全半角错误。</explain>
      <paraID>4B945779</paraID>
      <start>23</start>
      <end>24</end>
      <status>unmodified</status>
      <modifiedWord/>
      <trackRevisions>false</trackRevisions>
    </reviewItem>
    <reviewItem>
      <errorID>0bd083a8-29fc-46cf-adf6-f8612b32e7c0</errorID>
      <errorWord>,</errorWord>
      <group>L1_Format</group>
      <groupName>格式问题</groupName>
      <ability>L2_HalfPunc</ability>
      <abilityName>全半角检查</abilityName>
      <candidateList>
        <item>，</item>
      </candidateList>
      <explain>文本全半角错误。</explain>
      <paraID>2DF080A8</paraID>
      <start>12</start>
      <end>13</end>
      <status>unmodified</status>
      <modifiedWord/>
      <trackRevisions>false</trackRevisions>
    </reviewItem>
    <reviewItem>
      <errorID>c2145754-cc1d-4923-a9ca-8d68a627c7e2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11C63C7F</paraID>
      <start>0</start>
      <end>2</end>
      <status>unmodified</status>
      <modifiedWord/>
      <trackRevisions>false</trackRevisions>
    </reviewItem>
    <reviewItem>
      <errorID>81f7be0c-af01-4a4e-a1a7-28815db0a057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7BEAAD2E</paraID>
      <start>0</start>
      <end>2</end>
      <status>unmodified</status>
      <modifiedWord/>
      <trackRevisions>false</trackRevisions>
    </reviewItem>
    <reviewItem>
      <errorID>23168111-949d-442e-9253-7cc20670321c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2097D06F</paraID>
      <start>0</start>
      <end>2</end>
      <status>unmodified</status>
      <modifiedWord/>
      <trackRevisions>false</trackRevisions>
    </reviewItem>
    <reviewItem>
      <errorID>3e39f8ed-630f-4b95-9932-67a6d38744de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6CC838D7</paraID>
      <start>0</start>
      <end>2</end>
      <status>unmodified</status>
      <modifiedWord/>
      <trackRevisions>false</trackRevisions>
    </reviewItem>
    <reviewItem>
      <errorID>63b03846-a8e6-4b6e-88fe-051604fdceef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662D3DAB</paraID>
      <start>0</start>
      <end>2</end>
      <status>unmodified</status>
      <modifiedWord/>
      <trackRevisions>false</trackRevisions>
    </reviewItem>
    <reviewItem>
      <errorID>2c6be7b4-501d-4059-8a01-3fe54b2c36c3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5201D98B</paraID>
      <start>0</start>
      <end>2</end>
      <status>unmodified</status>
      <modifiedWord/>
      <trackRevisions>false</trackRevisions>
    </reviewItem>
    <reviewItem>
      <errorID>f90560ed-54c0-4c33-981a-52c368547d36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23F238DA</paraID>
      <start>0</start>
      <end>2</end>
      <status>unmodified</status>
      <modifiedWord/>
      <trackRevisions>false</trackRevisions>
    </reviewItem>
    <reviewItem>
      <errorID>92316218-3bdd-4fed-863a-59f498cb8c02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444A0E78</paraID>
      <start>0</start>
      <end>2</end>
      <status>unmodified</status>
      <modifiedWord/>
      <trackRevisions>false</trackRevisions>
    </reviewItem>
    <reviewItem>
      <errorID>964e722e-cd62-415c-9650-6ffebd953551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5ACF8C38</paraID>
      <start>0</start>
      <end>2</end>
      <status>unmodified</status>
      <modifiedWord/>
      <trackRevisions>false</trackRevisions>
    </reviewItem>
    <reviewItem>
      <errorID>bff4aaee-6870-4e1a-9181-2bb85181dbd1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18210BFD</paraID>
      <start>0</start>
      <end>2</end>
      <status>unmodified</status>
      <modifiedWord/>
      <trackRevisions>false</trackRevisions>
    </reviewItem>
    <reviewItem>
      <errorID>3a695662-4031-457b-980a-b360b7b86991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2C2ED530</paraID>
      <start>0</start>
      <end>2</end>
      <status>unmodified</status>
      <modifiedWord/>
      <trackRevisions>false</trackRevisions>
    </reviewItem>
    <reviewItem>
      <errorID>c07bf37f-57c6-4297-9b02-da2b96059884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1D1E22E</paraID>
      <start>0</start>
      <end>2</end>
      <status>unmodified</status>
      <modifiedWord/>
      <trackRevisions>false</trackRevisions>
    </reviewItem>
    <reviewItem>
      <errorID>a4b570a2-af17-46a7-a418-de56ea70817c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641764E</paraID>
      <start>0</start>
      <end>2</end>
      <status>unmodified</status>
      <modifiedWord/>
      <trackRevisions>false</trackRevisions>
    </reviewItem>
    <reviewItem>
      <errorID>dbadd9ee-c306-4fb0-8b75-d84c35b46a27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1C5FB57D</paraID>
      <start>0</start>
      <end>2</end>
      <status>unmodified</status>
      <modifiedWord/>
      <trackRevisions>false</trackRevisions>
    </reviewItem>
    <reviewItem>
      <errorID>52390714-587a-4ee1-a05d-a7c74b6b7193</errorID>
      <errorWord>期</errorWord>
      <group>L1_Word</group>
      <groupName>字词问题</groupName>
      <ability>L2_Typo</ability>
      <abilityName>字词错误</abilityName>
      <candidateList>
        <item>期限</item>
      </candidateList>
      <explain/>
      <paraID>1C5FB57D</paraID>
      <start>4</start>
      <end>5</end>
      <status>unmodified</status>
      <modifiedWord/>
      <trackRevisions>false</trackRevisions>
    </reviewItem>
    <reviewItem>
      <errorID>be6e14f6-fd7b-417f-8d68-1a03b8489874</errorID>
      <errorWord>场服务</errorWord>
      <group>L1_Word</group>
      <groupName>字词问题</groupName>
      <ability>L2_Typo</ability>
      <abilityName>字词错误</abilityName>
      <candidateList>
        <item>厂服务</item>
      </candidateList>
      <explain/>
      <paraID>34943EA6</paraID>
      <start>53</start>
      <end>56</end>
      <status>unmodified</status>
      <modifiedWord/>
      <trackRevisions>false</trackRevisions>
    </reviewItem>
    <reviewItem>
      <errorID>aede3354-a466-48ac-82c0-4aa6bf50d0e5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23D9CD26</paraID>
      <start>0</start>
      <end>2</end>
      <status>unmodified</status>
      <modifiedWord/>
      <trackRevisions>false</trackRevisions>
    </reviewItem>
    <reviewItem>
      <errorID>647032f2-3761-44e0-a7e2-302c7e17b768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16C7A192</paraID>
      <start>0</start>
      <end>2</end>
      <status>unmodified</status>
      <modifiedWord/>
      <trackRevisions>false</trackRevisions>
    </reviewItem>
    <reviewItem>
      <errorID>d2494c3b-b3ed-428d-bd1a-e74db3ee6873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9A29B3A</paraID>
      <start>0</start>
      <end>2</end>
      <status>unmodified</status>
      <modifiedWord/>
      <trackRevisions>false</trackRevisions>
    </reviewItem>
    <reviewItem>
      <errorID>e6ae4640-f4b5-470b-953f-a092e87680c1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518C21B3</paraID>
      <start>0</start>
      <end>2</end>
      <status>unmodified</status>
      <modifiedWord/>
      <trackRevisions>false</trackRevisions>
    </reviewItem>
    <reviewItem>
      <errorID>0bdfc2f5-4204-4b73-be5a-31f4ecb4384b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1346B738</paraID>
      <start>0</start>
      <end>2</end>
      <status>unmodified</status>
      <modifiedWord/>
      <trackRevisions>false</trackRevisions>
    </reviewItem>
    <reviewItem>
      <errorID>47851326-d430-4e0d-86e7-d236f83676a9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3FCC5108</paraID>
      <start>0</start>
      <end>2</end>
      <status>unmodified</status>
      <modifiedWord/>
      <trackRevisions>false</trackRevisions>
    </reviewItem>
    <reviewItem>
      <errorID>938b682f-9482-4527-81ac-ac971ae4bdb2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53DB0511</paraID>
      <start>0</start>
      <end>2</end>
      <status>unmodified</status>
      <modifiedWord/>
      <trackRevisions>false</trackRevisions>
    </reviewItem>
    <reviewItem>
      <errorID>d66dc2d9-ed50-467d-9221-f0e462881347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2A14FAA3</paraID>
      <start>0</start>
      <end>2</end>
      <status>unmodified</status>
      <modifiedWord/>
      <trackRevisions>false</trackRevisions>
    </reviewItem>
    <reviewItem>
      <errorID>c79956af-c267-4dab-be33-0b2cd98ab020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10B1B064</paraID>
      <start>0</start>
      <end>2</end>
      <status>unmodified</status>
      <modifiedWord/>
      <trackRevisions>false</trackRevisions>
    </reviewItem>
    <reviewItem>
      <errorID>0de1f9f9-87b1-4f3c-bf50-7ef32569b767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4877E73D</paraID>
      <start>0</start>
      <end>2</end>
      <status>unmodified</status>
      <modifiedWord/>
      <trackRevisions>false</trackRevisions>
    </reviewItem>
    <reviewItem>
      <errorID>776a3c32-cbc2-4ddd-bb73-f33ec140cb12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1F0B3A46</paraID>
      <start>0</start>
      <end>2</end>
      <status>unmodified</status>
      <modifiedWord/>
      <trackRevisions>false</trackRevisions>
    </reviewItem>
    <reviewItem>
      <errorID>0a8d8155-e544-4ccc-8b34-d574fd666dd7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48434A98</paraID>
      <start>0</start>
      <end>2</end>
      <status>unmodified</status>
      <modifiedWord/>
      <trackRevisions>false</trackRevisions>
    </reviewItem>
    <reviewItem>
      <errorID>ba74c97b-2e50-4920-b952-1562f64437d5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450EC33B</paraID>
      <start>0</start>
      <end>2</end>
      <status>unmodified</status>
      <modifiedWord/>
      <trackRevisions>false</trackRevisions>
    </reviewItem>
    <reviewItem>
      <errorID>34d98ebc-f365-41fa-984e-616b0d36f747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11B33865</paraID>
      <start>0</start>
      <end>2</end>
      <status>unmodified</status>
      <modifiedWord/>
      <trackRevisions>false</trackRevisions>
    </reviewItem>
    <reviewItem>
      <errorID>e348d9cf-f916-4534-b904-dec014ac32f7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3015617B</paraID>
      <start>0</start>
      <end>2</end>
      <status>unmodified</status>
      <modifiedWord/>
      <trackRevisions>false</trackRevisions>
    </reviewItem>
    <reviewItem>
      <errorID>852375c6-36cf-4a94-91c7-d1f4ab5131ea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6DC83E7F</paraID>
      <start>0</start>
      <end>2</end>
      <status>unmodified</status>
      <modifiedWord/>
      <trackRevisions>false</trackRevisions>
    </reviewItem>
    <reviewItem>
      <errorID>64992337-d61a-42a6-a1c8-1449a7e8c740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2EF98AE7</paraID>
      <start>0</start>
      <end>2</end>
      <status>unmodified</status>
      <modifiedWord/>
      <trackRevisions>false</trackRevisions>
    </reviewItem>
    <reviewItem>
      <errorID>bd621599-32dc-4acf-8bf0-4609ded9750e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F3F53B5</paraID>
      <start>0</start>
      <end>2</end>
      <status>unmodified</status>
      <modifiedWord/>
      <trackRevisions>false</trackRevisions>
    </reviewItem>
    <reviewItem>
      <errorID>dd77b456-2bd5-4f70-9a42-0e3bb640ce7b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4C60BEB</paraID>
      <start>0</start>
      <end>2</end>
      <status>unmodified</status>
      <modifiedWord/>
      <trackRevisions>false</trackRevisions>
    </reviewItem>
    <reviewItem>
      <errorID>534586b7-be02-4459-8e81-c417aeff8589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261AC3EA</paraID>
      <start>0</start>
      <end>2</end>
      <status>unmodified</status>
      <modifiedWord/>
      <trackRevisions>false</trackRevisions>
    </reviewItem>
    <reviewItem>
      <errorID>95bdf01e-dff7-4868-aa79-20a129a61257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47CCD80D</paraID>
      <start>0</start>
      <end>2</end>
      <status>unmodified</status>
      <modifiedWord/>
      <trackRevisions>false</trackRevisions>
    </reviewItem>
    <reviewItem>
      <errorID>a3bc221a-f24a-40f0-a9e3-7af72037b0d9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1A5AB6B9</paraID>
      <start>0</start>
      <end>2</end>
      <status>unmodified</status>
      <modifiedWord/>
      <trackRevisions>false</trackRevisions>
    </reviewItem>
    <reviewItem>
      <errorID>ab2937f7-a345-4e83-832e-0515ae26ba63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24949799</paraID>
      <start>0</start>
      <end>2</end>
      <status>unmodified</status>
      <modifiedWord/>
      <trackRevisions>false</trackRevisions>
    </reviewItem>
    <reviewItem>
      <errorID>3bba0517-70ca-4292-9559-04b4aef2bea0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2422B0AB</paraID>
      <start>0</start>
      <end>2</end>
      <status>unmodified</status>
      <modifiedWord/>
      <trackRevisions>false</trackRevisions>
    </reviewItem>
    <reviewItem>
      <errorID>1412d60b-1608-4c4a-80b9-6ef75f8b0027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5D672A0E</paraID>
      <start>0</start>
      <end>2</end>
      <status>unmodified</status>
      <modifiedWord/>
      <trackRevisions>false</trackRevisions>
    </reviewItem>
    <reviewItem>
      <errorID>e92af513-3290-4f17-98d8-a0c2eeaf48c5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17A544CE</paraID>
      <start>0</start>
      <end>2</end>
      <status>unmodified</status>
      <modifiedWord/>
      <trackRevisions>false</trackRevisions>
    </reviewItem>
    <reviewItem>
      <errorID>9c4699f7-96be-4b98-92bb-c60171a625f3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415B5BB7</paraID>
      <start>0</start>
      <end>2</end>
      <status>unmodified</status>
      <modifiedWord/>
      <trackRevisions>false</trackRevisions>
    </reviewItem>
    <reviewItem>
      <errorID>af4ce580-db37-45c7-b851-e9b57501d150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348FB302</paraID>
      <start>0</start>
      <end>2</end>
      <status>unmodified</status>
      <modifiedWord/>
      <trackRevisions>false</trackRevisions>
    </reviewItem>
    <reviewItem>
      <errorID>07f7cadc-f8a2-4881-b5c1-fc4ed191d453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6AA7B25B</paraID>
      <start>0</start>
      <end>2</end>
      <status>unmodified</status>
      <modifiedWord/>
      <trackRevisions>false</trackRevisions>
    </reviewItem>
    <reviewItem>
      <errorID>e31a9a50-1dfa-446f-878a-5b10e0332ad5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ECAEE06</paraID>
      <start>0</start>
      <end>2</end>
      <status>unmodified</status>
      <modifiedWord/>
      <trackRevisions>false</trackRevisions>
    </reviewItem>
    <reviewItem>
      <errorID>6da104cf-36b2-4b98-b92a-693eb885dd9b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1D3C321E</paraID>
      <start>0</start>
      <end>2</end>
      <status>unmodified</status>
      <modifiedWord/>
      <trackRevisions>false</trackRevisions>
    </reviewItem>
    <reviewItem>
      <errorID>5d3d1e77-7bf5-49b1-8ad3-876464d9fdda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19F0A374</paraID>
      <start>0</start>
      <end>2</end>
      <status>unmodified</status>
      <modifiedWord/>
      <trackRevisions>false</trackRevisions>
    </reviewItem>
    <reviewItem>
      <errorID>17bf6401-c827-4ae7-b594-9c88b73094bf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15C2183D</paraID>
      <start>0</start>
      <end>2</end>
      <status>unmodified</status>
      <modifiedWord/>
      <trackRevisions>false</trackRevisions>
    </reviewItem>
    <reviewItem>
      <errorID>bda48e3c-889a-4044-bcca-10bc35792576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57FC741D</paraID>
      <start>0</start>
      <end>3</end>
      <status>unmodified</status>
      <modifiedWord/>
      <trackRevisions>false</trackRevisions>
    </reviewItem>
    <reviewItem>
      <errorID>9b48e99b-b8ae-42f2-a16a-9c74940fcedd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B935883</paraID>
      <start>0</start>
      <end>3</end>
      <status>unmodified</status>
      <modifiedWord/>
      <trackRevisions>false</trackRevisions>
    </reviewItem>
    <reviewItem>
      <errorID>1ed38487-778a-4847-acf7-20e7d90d6c72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76A5D200</paraID>
      <start>0</start>
      <end>3</end>
      <status>unmodified</status>
      <modifiedWord/>
      <trackRevisions>false</trackRevisions>
    </reviewItem>
    <reviewItem>
      <errorID>412759c9-dcea-420e-8040-686918f2bf44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7C4612DA</paraID>
      <start>0</start>
      <end>3</end>
      <status>unmodified</status>
      <modifiedWord/>
      <trackRevisions>false</trackRevisions>
    </reviewItem>
    <reviewItem>
      <errorID>d0d3c103-65c5-4dbb-8135-e87164c8c236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6EB217A2</paraID>
      <start>0</start>
      <end>3</end>
      <status>unmodified</status>
      <modifiedWord/>
      <trackRevisions>false</trackRevisions>
    </reviewItem>
    <reviewItem>
      <errorID>6befd303-3283-4837-86a3-919729ab7e63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3F3FFD76</paraID>
      <start>0</start>
      <end>2</end>
      <status>unmodified</status>
      <modifiedWord/>
      <trackRevisions>false</trackRevisions>
    </reviewItem>
    <reviewItem>
      <errorID>643dcb23-f924-48de-8dcb-63baa54e7309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2FC0AC2D</paraID>
      <start>0</start>
      <end>2</end>
      <status>unmodified</status>
      <modifiedWord/>
      <trackRevisions>false</trackRevisions>
    </reviewItem>
    <reviewItem>
      <errorID>8da6a71d-f56b-436b-9474-656b2316d956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32679B39</paraID>
      <start>0</start>
      <end>2</end>
      <status>unmodified</status>
      <modifiedWord/>
      <trackRevisions>false</trackRevisions>
    </reviewItem>
    <reviewItem>
      <errorID>8f9bd943-7078-4b44-9c02-8ee0cb34bd07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51A3DB05</paraID>
      <start>0</start>
      <end>2</end>
      <status>unmodified</status>
      <modifiedWord/>
      <trackRevisions>false</trackRevisions>
    </reviewItem>
    <reviewItem>
      <errorID>3da84722-a2e6-4180-8649-0b5a25a84690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3AFA2DA1</paraID>
      <start>0</start>
      <end>2</end>
      <status>unmodified</status>
      <modifiedWord/>
      <trackRevisions>false</trackRevisions>
    </reviewItem>
    <reviewItem>
      <errorID>a16689f8-2892-40c8-af9f-f7ef32369698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4EBA915A</paraID>
      <start>0</start>
      <end>2</end>
      <status>unmodified</status>
      <modifiedWord/>
      <trackRevisions>false</trackRevisions>
    </reviewItem>
    <reviewItem>
      <errorID>de74f9ae-7778-43bc-8ad8-bdeaf091b53e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2A1195C5</paraID>
      <start>0</start>
      <end>2</end>
      <status>unmodified</status>
      <modifiedWord/>
      <trackRevisions>false</trackRevisions>
    </reviewItem>
    <reviewItem>
      <errorID>5fcb77a4-456e-4f75-af30-0b964b389220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428FD23C</paraID>
      <start>0</start>
      <end>2</end>
      <status>unmodified</status>
      <modifiedWord/>
      <trackRevisions>false</trackRevisions>
    </reviewItem>
    <reviewItem>
      <errorID>6c1cffac-24cc-4e32-90c2-240c10a74bb3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674FDFDA</paraID>
      <start>0</start>
      <end>2</end>
      <status>unmodified</status>
      <modifiedWord/>
      <trackRevisions>false</trackRevisions>
    </reviewItem>
    <reviewItem>
      <errorID>53cc409d-f718-4754-a6e0-9ae2ba10d19f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93655BF</paraID>
      <start>0</start>
      <end>3</end>
      <status>unmodified</status>
      <modifiedWord/>
      <trackRevisions>false</trackRevisions>
    </reviewItem>
    <reviewItem>
      <errorID>a299b3b6-a008-4fca-bfbb-6ecec84d29bc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28CAE429</paraID>
      <start>0</start>
      <end>3</end>
      <status>unmodified</status>
      <modifiedWord/>
      <trackRevisions>false</trackRevisions>
    </reviewItem>
    <reviewItem>
      <errorID>33fac82c-8165-47b0-b185-b1f2eec8a8fc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1B8916CF</paraID>
      <start>0</start>
      <end>3</end>
      <status>unmodified</status>
      <modifiedWord/>
      <trackRevisions>false</trackRevisions>
    </reviewItem>
    <reviewItem>
      <errorID>726e9b3d-5f9e-4aef-87f2-f2277db7d5d8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745CB4</paraID>
      <start>0</start>
      <end>3</end>
      <status>unmodified</status>
      <modifiedWord/>
      <trackRevisions>false</trackRevisions>
    </reviewItem>
    <reviewItem>
      <errorID>1f699d48-217b-4d6b-b1a6-14be77663bc1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52A67BE5</paraID>
      <start>0</start>
      <end>3</end>
      <status>unmodified</status>
      <modifiedWord/>
      <trackRevisions>false</trackRevisions>
    </reviewItem>
    <reviewItem>
      <errorID>81a89677-0110-4014-8ed8-87513029bf7b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14E9901B</paraID>
      <start>0</start>
      <end>2</end>
      <status>unmodified</status>
      <modifiedWord/>
      <trackRevisions>false</trackRevisions>
    </reviewItem>
    <reviewItem>
      <errorID>a98c5ebe-3d2a-48b6-a855-c943805f04c7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78A9343C</paraID>
      <start>0</start>
      <end>2</end>
      <status>unmodified</status>
      <modifiedWord/>
      <trackRevisions>false</trackRevisions>
    </reviewItem>
    <reviewItem>
      <errorID>f8778cd1-b29f-4c85-9f73-7dc3615834c9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5BE2A9E3</paraID>
      <start>0</start>
      <end>2</end>
      <status>unmodified</status>
      <modifiedWord/>
      <trackRevisions>false</trackRevisions>
    </reviewItem>
    <reviewItem>
      <errorID>07df7b75-775f-45bf-8b3e-d3e31255dd07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DE1F68</paraID>
      <start>0</start>
      <end>2</end>
      <status>unmodified</status>
      <modifiedWord/>
      <trackRevisions>false</trackRevisions>
    </reviewItem>
    <reviewItem>
      <errorID>de5b092a-9d4c-4b23-b739-09f258f9a37c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1067522A</paraID>
      <start>0</start>
      <end>2</end>
      <status>unmodified</status>
      <modifiedWord/>
      <trackRevisions>false</trackRevisions>
    </reviewItem>
    <reviewItem>
      <errorID>506b5209-a4eb-4abd-8295-1f2bbbee35f3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65044E08</paraID>
      <start>0</start>
      <end>2</end>
      <status>unmodified</status>
      <modifiedWord/>
      <trackRevisions>false</trackRevisions>
    </reviewItem>
    <reviewItem>
      <errorID>eea8d7bf-43b5-4926-8dff-e6d94b75fb19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3A2D1A78</paraID>
      <start>0</start>
      <end>2</end>
      <status>unmodified</status>
      <modifiedWord/>
      <trackRevisions>false</trackRevisions>
    </reviewItem>
    <reviewItem>
      <errorID>6ea7aa42-0dff-4401-bf59-c65d2fc64ae6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2E246EFD</paraID>
      <start>0</start>
      <end>2</end>
      <status>unmodified</status>
      <modifiedWord/>
      <trackRevisions>false</trackRevisions>
    </reviewItem>
    <reviewItem>
      <errorID>9e8615b5-4a26-4e93-b487-13ebd7655657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6B42388E</paraID>
      <start>0</start>
      <end>2</end>
      <status>unmodified</status>
      <modifiedWord/>
      <trackRevisions>false</trackRevisions>
    </reviewItem>
    <reviewItem>
      <errorID>c427d6ed-a40b-4639-aa4a-8daecf6037df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74374152</paraID>
      <start>0</start>
      <end>3</end>
      <status>unmodified</status>
      <modifiedWord/>
      <trackRevisions>false</trackRevisions>
    </reviewItem>
    <reviewItem>
      <errorID>a81f2fd5-2e29-4d0b-ad40-76a5fc72481d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3A4ADE6D</paraID>
      <start>0</start>
      <end>3</end>
      <status>unmodified</status>
      <modifiedWord/>
      <trackRevisions>false</trackRevisions>
    </reviewItem>
    <reviewItem>
      <errorID>0ab5ea28-7b57-4164-9a6d-313f3d7eeadc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7A5DF133</paraID>
      <start>0</start>
      <end>3</end>
      <status>unmodified</status>
      <modifiedWord/>
      <trackRevisions>false</trackRevisions>
    </reviewItem>
    <reviewItem>
      <errorID>42163951-ea1f-4d45-a1fe-26241e905283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618F4601</paraID>
      <start>0</start>
      <end>3</end>
      <status>unmodified</status>
      <modifiedWord/>
      <trackRevisions>false</trackRevisions>
    </reviewItem>
    <reviewItem>
      <errorID>63341cc2-1e02-4c70-87ff-6ba32a5caf64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34E68C0E</paraID>
      <start>0</start>
      <end>3</end>
      <status>unmodified</status>
      <modifiedWord/>
      <trackRevisions>false</trackRevisions>
    </reviewItem>
    <reviewItem>
      <errorID>dea79968-99a0-4303-a0d5-ab10c941dc12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723BB436</paraID>
      <start>0</start>
      <end>2</end>
      <status>unmodified</status>
      <modifiedWord/>
      <trackRevisions>false</trackRevisions>
    </reviewItem>
    <reviewItem>
      <errorID>aa115673-6daf-4d88-bafe-2cd695bb4c66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58A81C64</paraID>
      <start>0</start>
      <end>2</end>
      <status>unmodified</status>
      <modifiedWord/>
      <trackRevisions>false</trackRevisions>
    </reviewItem>
    <reviewItem>
      <errorID>d6e0dc09-e714-4931-8126-ade85bad0bd6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4DEA37D0</paraID>
      <start>0</start>
      <end>2</end>
      <status>unmodified</status>
      <modifiedWord/>
      <trackRevisions>false</trackRevisions>
    </reviewItem>
    <reviewItem>
      <errorID>a471283b-9deb-40f3-ba79-613419807242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4EE2E8B</paraID>
      <start>0</start>
      <end>2</end>
      <status>unmodified</status>
      <modifiedWord/>
      <trackRevisions>false</trackRevisions>
    </reviewItem>
    <reviewItem>
      <errorID>391fa7cf-c6aa-4f2a-9c3a-6811d57c7c34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73DAFBE6</paraID>
      <start>0</start>
      <end>2</end>
      <status>unmodified</status>
      <modifiedWord/>
      <trackRevisions>false</trackRevisions>
    </reviewItem>
    <reviewItem>
      <errorID>817628b5-a7d0-42b4-9020-eb372f710ed4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2578F763</paraID>
      <start>0</start>
      <end>2</end>
      <status>unmodified</status>
      <modifiedWord/>
      <trackRevisions>false</trackRevisions>
    </reviewItem>
    <reviewItem>
      <errorID>3217b111-071f-434b-b0df-4d2e07047874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3817E62D</paraID>
      <start>0</start>
      <end>2</end>
      <status>unmodified</status>
      <modifiedWord/>
      <trackRevisions>false</trackRevisions>
    </reviewItem>
    <reviewItem>
      <errorID>7bc59201-6623-4460-bba6-2c136c18a08b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70A39112</paraID>
      <start>0</start>
      <end>2</end>
      <status>unmodified</status>
      <modifiedWord/>
      <trackRevisions>false</trackRevisions>
    </reviewItem>
    <reviewItem>
      <errorID>92d632a6-b16f-4660-ac1d-eb2ed42ef888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6C3AE685</paraID>
      <start>0</start>
      <end>2</end>
      <status>unmodified</status>
      <modifiedWord/>
      <trackRevisions>false</trackRevisions>
    </reviewItem>
    <reviewItem>
      <errorID>a059dc96-f5b6-4bea-9fb8-9adea83cbd21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5AFE12CB</paraID>
      <start>0</start>
      <end>3</end>
      <status>unmodified</status>
      <modifiedWord/>
      <trackRevisions>false</trackRevisions>
    </reviewItem>
    <reviewItem>
      <errorID>b859edb3-db83-465a-a739-1f7f79977938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724AFC10</paraID>
      <start>0</start>
      <end>3</end>
      <status>unmodified</status>
      <modifiedWord/>
      <trackRevisions>false</trackRevisions>
    </reviewItem>
    <reviewItem>
      <errorID>087d6893-da13-4ef7-9e59-e68c6f9aa96c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25154D95</paraID>
      <start>0</start>
      <end>3</end>
      <status>unmodified</status>
      <modifiedWord/>
      <trackRevisions>false</trackRevisions>
    </reviewItem>
    <reviewItem>
      <errorID>a7e1604e-a654-4384-8ade-eb858ae8a1f6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4C7AF78E</paraID>
      <start>0</start>
      <end>3</end>
      <status>unmodified</status>
      <modifiedWord/>
      <trackRevisions>false</trackRevisions>
    </reviewItem>
    <reviewItem>
      <errorID>7c827474-88c3-4d22-8e37-336326087e75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275AB2B0</paraID>
      <start>0</start>
      <end>3</end>
      <status>unmodified</status>
      <modifiedWord/>
      <trackRevisions>false</trackRevisions>
    </reviewItem>
    <reviewItem>
      <errorID>2c73e9c0-c60b-4a00-9711-36e201a3f0a8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11B7ED6F</paraID>
      <start>0</start>
      <end>2</end>
      <status>unmodified</status>
      <modifiedWord/>
      <trackRevisions>false</trackRevisions>
    </reviewItem>
    <reviewItem>
      <errorID>e39ed430-49d5-4668-b57c-50355454a4c8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7B5FF068</paraID>
      <start>0</start>
      <end>2</end>
      <status>unmodified</status>
      <modifiedWord/>
      <trackRevisions>false</trackRevisions>
    </reviewItem>
    <reviewItem>
      <errorID>e7de49eb-b3e4-4d4f-9382-7d36453c3cc8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46FE8797</paraID>
      <start>0</start>
      <end>2</end>
      <status>unmodified</status>
      <modifiedWord/>
      <trackRevisions>false</trackRevisions>
    </reviewItem>
    <reviewItem>
      <errorID>a87e7636-8748-455f-bf46-9598e6149f90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738A58D3</paraID>
      <start>0</start>
      <end>2</end>
      <status>unmodified</status>
      <modifiedWord/>
      <trackRevisions>false</trackRevisions>
    </reviewItem>
    <reviewItem>
      <errorID>a1941a84-b43d-4210-acbb-59492bf53821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12EC91BE</paraID>
      <start>0</start>
      <end>2</end>
      <status>unmodified</status>
      <modifiedWord/>
      <trackRevisions>false</trackRevisions>
    </reviewItem>
    <reviewItem>
      <errorID>9fae69a9-4b09-4e72-a57e-d844036fa7de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2F812214</paraID>
      <start>0</start>
      <end>2</end>
      <status>unmodified</status>
      <modifiedWord/>
      <trackRevisions>false</trackRevisions>
    </reviewItem>
    <reviewItem>
      <errorID>a14ae53e-d19f-429a-b5da-84d840f05cf3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6D5D00DA</paraID>
      <start>0</start>
      <end>2</end>
      <status>unmodified</status>
      <modifiedWord/>
      <trackRevisions>false</trackRevisions>
    </reviewItem>
    <reviewItem>
      <errorID>111bba82-ec2d-4381-bcec-e686b2514bf6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49E65761</paraID>
      <start>0</start>
      <end>2</end>
      <status>unmodified</status>
      <modifiedWord/>
      <trackRevisions>false</trackRevisions>
    </reviewItem>
    <reviewItem>
      <errorID>e6fbec46-ca11-4069-bca3-0e68a1adfc19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555F1115</paraID>
      <start>0</start>
      <end>2</end>
      <status>unmodified</status>
      <modifiedWord/>
      <trackRevisions>false</trackRevisions>
    </reviewItem>
    <reviewItem>
      <errorID>b16405cc-cd32-42f5-8dc4-5f1e4027ec11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7D216B8E</paraID>
      <start>0</start>
      <end>3</end>
      <status>unmodified</status>
      <modifiedWord/>
      <trackRevisions>false</trackRevisions>
    </reviewItem>
    <reviewItem>
      <errorID>1507acb5-84db-4197-b7cd-a99dfdacdefc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7B3F46DD</paraID>
      <start>0</start>
      <end>3</end>
      <status>unmodified</status>
      <modifiedWord/>
      <trackRevisions>false</trackRevisions>
    </reviewItem>
    <reviewItem>
      <errorID>04cb9dbe-69fb-4857-baf6-ea0d07287f99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701E968E</paraID>
      <start>0</start>
      <end>3</end>
      <status>unmodified</status>
      <modifiedWord/>
      <trackRevisions>false</trackRevisions>
    </reviewItem>
    <reviewItem>
      <errorID>2df3d06a-9f6a-4252-8da7-44c9c4eedd2a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78D11763</paraID>
      <start>0</start>
      <end>3</end>
      <status>unmodified</status>
      <modifiedWord/>
      <trackRevisions>false</trackRevisions>
    </reviewItem>
    <reviewItem>
      <errorID>9bde80c0-1fba-459b-90e2-b9187416c56a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18490CFD</paraID>
      <start>0</start>
      <end>3</end>
      <status>unmodified</status>
      <modifiedWord/>
      <trackRevisions>false</trackRevisions>
    </reviewItem>
    <reviewItem>
      <errorID>beaea196-50a5-4dd8-98f0-5b42a8340bee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534CBA78</paraID>
      <start>0</start>
      <end>2</end>
      <status>unmodified</status>
      <modifiedWord/>
      <trackRevisions>false</trackRevisions>
    </reviewItem>
    <reviewItem>
      <errorID>2b25a76f-0836-45a4-87a5-f32c229cfa2b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4C77D0B5</paraID>
      <start>0</start>
      <end>2</end>
      <status>unmodified</status>
      <modifiedWord/>
      <trackRevisions>false</trackRevisions>
    </reviewItem>
    <reviewItem>
      <errorID>2da242f4-7193-400d-9b83-d3e556e17401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55E38284</paraID>
      <start>0</start>
      <end>2</end>
      <status>unmodified</status>
      <modifiedWord/>
      <trackRevisions>false</trackRevisions>
    </reviewItem>
    <reviewItem>
      <errorID>23c9b011-839b-4373-82f8-31f4e0f5d74c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57B6D3EA</paraID>
      <start>0</start>
      <end>2</end>
      <status>unmodified</status>
      <modifiedWord/>
      <trackRevisions>false</trackRevisions>
    </reviewItem>
    <reviewItem>
      <errorID>61f7cca9-aec1-4588-aea3-3de56267087d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5251449D</paraID>
      <start>0</start>
      <end>2</end>
      <status>unmodified</status>
      <modifiedWord/>
      <trackRevisions>false</trackRevisions>
    </reviewItem>
    <reviewItem>
      <errorID>279eb13a-ca39-4354-a4e9-0da47e8746dc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8DB400D</paraID>
      <start>0</start>
      <end>2</end>
      <status>unmodified</status>
      <modifiedWord/>
      <trackRevisions>false</trackRevisions>
    </reviewItem>
    <reviewItem>
      <errorID>527b418c-2acd-46f3-90d2-c1a7a6269e7c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3290649A</paraID>
      <start>0</start>
      <end>2</end>
      <status>unmodified</status>
      <modifiedWord/>
      <trackRevisions>false</trackRevisions>
    </reviewItem>
    <reviewItem>
      <errorID>4a39d136-c924-410c-9128-2e2d27fdddc9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6C620AD7</paraID>
      <start>0</start>
      <end>2</end>
      <status>unmodified</status>
      <modifiedWord/>
      <trackRevisions>false</trackRevisions>
    </reviewItem>
    <reviewItem>
      <errorID>970847ef-ddd7-42e0-a98e-bb366ad44f6a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786EF5A4</paraID>
      <start>0</start>
      <end>2</end>
      <status>unmodified</status>
      <modifiedWord/>
      <trackRevisions>false</trackRevisions>
    </reviewItem>
    <reviewItem>
      <errorID>91b4c492-6b41-4b51-aa8d-83520b77cf50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2B7FE607</paraID>
      <start>0</start>
      <end>2</end>
      <status>unmodified</status>
      <modifiedWord/>
      <trackRevisions>false</trackRevisions>
    </reviewItem>
    <reviewItem>
      <errorID>5a911cf6-ba63-462a-b355-61c97d10d31f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3D68EE44</paraID>
      <start>0</start>
      <end>3</end>
      <status>unmodified</status>
      <modifiedWord/>
      <trackRevisions>false</trackRevisions>
    </reviewItem>
    <reviewItem>
      <errorID>6974b5cf-57ce-4c60-8c11-318e09ae48b4</errorID>
      <errorWord>&lt;</errorWord>
      <group>L1_Format</group>
      <groupName>格式问题</groupName>
      <ability>L2_HalfPunc</ability>
      <abilityName>全半角检查</abilityName>
      <candidateList>
        <item>〈</item>
      </candidateList>
      <explain>文本全半角错误。</explain>
      <paraID>3D68EE44</paraID>
      <start>33</start>
      <end>34</end>
      <status>unmodified</status>
      <modifiedWord/>
      <trackRevisions>false</trackRevisions>
    </reviewItem>
    <reviewItem>
      <errorID>ae5a182d-e006-48d6-b559-a349e8af0cb1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73183EFA</paraID>
      <start>0</start>
      <end>3</end>
      <status>unmodified</status>
      <modifiedWord/>
      <trackRevisions>false</trackRevisions>
    </reviewItem>
    <reviewItem>
      <errorID>4d02f1f1-3e74-463c-ab8c-6f229ae21bcd</errorID>
      <errorWord>&lt;</errorWord>
      <group>L1_Format</group>
      <groupName>格式问题</groupName>
      <ability>L2_HalfPunc</ability>
      <abilityName>全半角检查</abilityName>
      <candidateList>
        <item>〈</item>
      </candidateList>
      <explain>文本全半角错误。</explain>
      <paraID>73183EFA</paraID>
      <start>35</start>
      <end>36</end>
      <status>unmodified</status>
      <modifiedWord/>
      <trackRevisions>false</trackRevisions>
    </reviewItem>
    <reviewItem>
      <errorID>bab3c867-b221-4d7e-b4a1-974b04d55501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74D24688</paraID>
      <start>0</start>
      <end>3</end>
      <status>unmodified</status>
      <modifiedWord/>
      <trackRevisions>false</trackRevisions>
    </reviewItem>
    <reviewItem>
      <errorID>e53c5c81-c2eb-4f57-9445-9fb2049a59d2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4675647A</paraID>
      <start>41</start>
      <end>42</end>
      <status>unmodified</status>
      <modifiedWord/>
      <trackRevisions>false</trackRevisions>
    </reviewItem>
    <reviewItem>
      <errorID>4aaa18a1-123a-48a2-9bb4-405ff038a1d3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2AFCE3A2</paraID>
      <start>44</start>
      <end>45</end>
      <status>unmodified</status>
      <modifiedWord/>
      <trackRevisions>false</trackRevisions>
    </reviewItem>
    <reviewItem>
      <errorID>494c3532-618e-4d04-889e-1a76f4b64de4</errorID>
      <errorWord>),</errorWord>
      <group>L1_Format</group>
      <groupName>格式问题</groupName>
      <ability>L2_HalfPunc</ability>
      <abilityName>全半角检查</abilityName>
      <candidateList>
        <item>），</item>
      </candidateList>
      <explain>文本全半角错误。</explain>
      <paraID>15DEECD4</paraID>
      <start>48</start>
      <end>50</end>
      <status>unmodified</status>
      <modifiedWord/>
      <trackRevisions>false</trackRevisions>
    </reviewItem>
    <reviewItem>
      <errorID>87ed716e-54bc-4d35-a7cf-426ead10663d</errorID>
      <errorWord>（</errorWord>
      <group>L1_Punc</group>
      <groupName>标点问题</groupName>
      <ability>L2_Punc</ability>
      <abilityName>标点符号检查</abilityName>
      <candidateList>
        <item/>
      </candidateList>
      <explain>同一形式括号套用。</explain>
      <paraID>1A8F46BE</paraID>
      <start>21</start>
      <end>22</end>
      <status>unmodified</status>
      <modifiedWord/>
      <trackRevisions>false</trackRevisions>
    </reviewItem>
    <reviewItem>
      <errorID>eb4ab626-2b87-4394-adc7-ae2bcfc3e668</errorID>
      <errorWord>商</errorWord>
      <group>L1_Word</group>
      <groupName>字词问题</groupName>
      <ability>L2_Typo</ability>
      <abilityName>字词错误</abilityName>
      <candidateList>
        <item>商最</item>
      </candidateList>
      <explain/>
      <paraID>1A8F46BE</paraID>
      <start>26</start>
      <end>27</end>
      <status>unmodified</status>
      <modifiedWord/>
      <trackRevisions>false</trackRevisions>
    </reviewItem>
    <reviewItem>
      <errorID>7583bb12-bb5c-4015-ad1f-29716c2245ae</errorID>
      <errorWord>(</errorWord>
      <group>L1_Punc</group>
      <groupName>标点问题</groupName>
      <ability>L2_Punc</ability>
      <abilityName>标点符号检查</abilityName>
      <candidateList/>
      <explain>同一形式括号套用。</explain>
      <paraID>1A8F46BE</paraID>
      <start>38</start>
      <end>39</end>
      <status>unmodified</status>
      <modifiedWord/>
      <trackRevisions>false</trackRevisions>
    </reviewItem>
    <reviewItem>
      <errorID>925e7c10-5194-4320-876d-2c18d2b41b5b</errorID>
      <errorWord>)</errorWord>
      <group>L1_Punc</group>
      <groupName>标点问题</groupName>
      <ability>L2_Punc</ability>
      <abilityName>标点符号检查</abilityName>
      <candidateList/>
      <explain>同一形式括号套用。</explain>
      <paraID>1A8F46BE</paraID>
      <start>45</start>
      <end>46</end>
      <status>unmodified</status>
      <modifiedWord/>
      <trackRevisions>false</trackRevisions>
    </reviewItem>
    <reviewItem>
      <errorID>51213136-897f-4458-85a5-d671f6a4375c</errorID>
      <errorWord>（</errorWord>
      <group>L1_Punc</group>
      <groupName>标点问题</groupName>
      <ability>L2_Punc</ability>
      <abilityName>标点符号检查</abilityName>
      <candidateList/>
      <explain>同一形式括号套用。</explain>
      <paraID>1A8F46BE</paraID>
      <start>53</start>
      <end>54</end>
      <status>unmodified</status>
      <modifiedWord/>
      <trackRevisions>false</trackRevisions>
    </reviewItem>
    <reviewItem>
      <errorID>f8768f9d-0474-432a-93da-64d4770dbe65</errorID>
      <errorWord>）</errorWord>
      <group>L1_Punc</group>
      <groupName>标点问题</groupName>
      <ability>L2_Punc</ability>
      <abilityName>标点符号检查</abilityName>
      <candidateList/>
      <explain>同一形式括号套用。</explain>
      <paraID>1A8F46BE</paraID>
      <start>67</start>
      <end>68</end>
      <status>unmodified</status>
      <modifiedWord/>
      <trackRevisions>false</trackRevisions>
    </reviewItem>
    <reviewItem>
      <errorID>ee742ced-0430-4860-8eaa-12bd09b585a6</errorID>
      <errorWord>（</errorWord>
      <group>L1_Punc</group>
      <groupName>标点问题</groupName>
      <ability>L2_Punc</ability>
      <abilityName>标点符号检查</abilityName>
      <candidateList/>
      <explain>同一形式括号套用。</explain>
      <paraID>342A2A50</paraID>
      <start>47</start>
      <end>48</end>
      <status>unmodified</status>
      <modifiedWord/>
      <trackRevisions>false</trackRevisions>
    </reviewItem>
    <reviewItem>
      <errorID>101e52a3-9055-4acf-abe0-91a418aeaa3e</errorID>
      <errorWord>）</errorWord>
      <group>L1_Punc</group>
      <groupName>标点问题</groupName>
      <ability>L2_Punc</ability>
      <abilityName>标点符号检查</abilityName>
      <candidateList/>
      <explain>同一形式括号套用。</explain>
      <paraID>342A2A50</paraID>
      <start>54</start>
      <end>55</end>
      <status>unmodified</status>
      <modifiedWord/>
      <trackRevisions>false</trackRevisions>
    </reviewItem>
    <reviewItem>
      <errorID>79810092-9841-4e94-ac4e-dfaf054c0296</errorID>
      <errorWord>商</errorWord>
      <group>L1_Word</group>
      <groupName>字词问题</groupName>
      <ability>L2_Typo</ability>
      <abilityName>字词错误</abilityName>
      <candidateList>
        <item>商最</item>
      </candidateList>
      <explain/>
      <paraID>383505E3</paraID>
      <start>6</start>
      <end>7</end>
      <status>unmodified</status>
      <modifiedWord/>
      <trackRevisions>false</trackRevisions>
    </reviewItem>
    <reviewItem>
      <errorID>231c0025-085a-46b1-81c9-c6e8d439c1e7</errorID>
      <errorWord>(</errorWord>
      <group>L1_Format</group>
      <groupName>格式问题</groupName>
      <ability>L2_HalfPunc</ability>
      <abilityName>全半角检查</abilityName>
      <candidateList>
        <item>（</item>
      </candidateList>
      <explain>文本全半角错误。</explain>
      <paraID>383505E3</paraID>
      <start>18</start>
      <end>19</end>
      <status>unmodified</status>
      <modifiedWord/>
      <trackRevisions>false</trackRevisions>
    </reviewItem>
    <reviewItem>
      <errorID>ed0ea56a-a051-4cf7-87ea-7c77af46bc20</errorID>
      <errorWord>)</errorWord>
      <group>L1_Format</group>
      <groupName>格式问题</groupName>
      <ability>L2_HalfPunc</ability>
      <abilityName>全半角检查</abilityName>
      <candidateList>
        <item>）</item>
      </candidateList>
      <explain>文本全半角错误。</explain>
      <paraID>383505E3</paraID>
      <start>25</start>
      <end>26</end>
      <status>unmodified</status>
      <modifiedWord/>
      <trackRevisions>false</trackRevisions>
    </reviewItem>
    <reviewItem>
      <errorID>54c346e5-c836-4939-9ed5-ad07a80af5f3</errorID>
      <errorWord>(</errorWord>
      <group>L1_Format</group>
      <groupName>格式问题</groupName>
      <ability>L2_HalfPunc</ability>
      <abilityName>全半角检查</abilityName>
      <candidateList>
        <item>（</item>
      </candidateList>
      <explain>文本全半角错误。</explain>
      <paraID>73D45CAD</paraID>
      <start>34</start>
      <end>35</end>
      <status>unmodified</status>
      <modifiedWord/>
      <trackRevisions>false</trackRevisions>
    </reviewItem>
    <reviewItem>
      <errorID>e28ead7f-1182-4460-88fa-bffdd4277505</errorID>
      <errorWord>)</errorWord>
      <group>L1_Format</group>
      <groupName>格式问题</groupName>
      <ability>L2_HalfPunc</ability>
      <abilityName>全半角检查</abilityName>
      <candidateList>
        <item>）</item>
      </candidateList>
      <explain>文本全半角错误。</explain>
      <paraID>73D45CAD</paraID>
      <start>37</start>
      <end>38</end>
      <status>unmodified</status>
      <modifiedWord/>
      <trackRevisions>false</trackRevisions>
    </reviewItem>
    <reviewItem>
      <errorID>a4e2f598-56e1-4ba2-95b4-aeed0dca4ef1</errorID>
      <errorWord>,</errorWord>
      <group>L1_Format</group>
      <groupName>格式问题</groupName>
      <ability>L2_HalfPunc</ability>
      <abilityName>全半角检查</abilityName>
      <candidateList>
        <item>，</item>
      </candidateList>
      <explain>文本全半角错误。</explain>
      <paraID>5D66CB8F</paraID>
      <start>8</start>
      <end>9</end>
      <status>unmodified</status>
      <modifiedWord/>
      <trackRevisions>false</trackRevisions>
    </reviewItem>
    <reviewItem>
      <errorID>6348f942-22c3-48fd-ab12-1e9cd1b32825</errorID>
      <errorWord>,</errorWord>
      <group>L1_Format</group>
      <groupName>格式问题</groupName>
      <ability>L2_HalfPunc</ability>
      <abilityName>全半角检查</abilityName>
      <candidateList>
        <item>，</item>
      </candidateList>
      <explain>文本全半角错误。</explain>
      <paraID>5D66CB8F</paraID>
      <start>34</start>
      <end>35</end>
      <status>unmodified</status>
      <modifiedWord/>
      <trackRevisions>false</trackRevisions>
    </reviewItem>
    <reviewItem>
      <errorID>3fafbbc4-92c6-4381-a63a-c7016b45fad7</errorID>
      <errorWord>联合体中</errorWord>
      <group>L1_Word</group>
      <groupName>字词问题</groupName>
      <ability>L2_Typo</ability>
      <abilityName>字词错误</abilityName>
      <candidateList>
        <item>联合体</item>
      </candidateList>
      <explain/>
      <paraID> 34B700A</paraID>
      <start>106</start>
      <end>110</end>
      <status>unmodified</status>
      <modifiedWord/>
      <trackRevisions>false</trackRevisions>
    </reviewItem>
    <reviewItem>
      <errorID>5fcbdfb8-7577-4a82-a6b5-2e61a7fbda5d</errorID>
      <errorWord>(</errorWord>
      <group>L1_Format</group>
      <groupName>格式问题</groupName>
      <ability>L2_HalfPunc</ability>
      <abilityName>全半角检查</abilityName>
      <candidateList>
        <item>（</item>
      </candidateList>
      <explain>文本全半角错误。</explain>
      <paraID>7C645DF4</paraID>
      <start>5</start>
      <end>6</end>
      <status>unmodified</status>
      <modifiedWord/>
      <trackRevisions>false</trackRevisions>
    </reviewItem>
    <reviewItem>
      <errorID>2ab2193d-3be0-4717-b92e-658396ef78bb</errorID>
      <errorWord>)</errorWord>
      <group>L1_Format</group>
      <groupName>格式问题</groupName>
      <ability>L2_HalfPunc</ability>
      <abilityName>全半角检查</abilityName>
      <candidateList>
        <item>）</item>
      </candidateList>
      <explain>文本全半角错误。</explain>
      <paraID>7C645DF4</paraID>
      <start>8</start>
      <end>9</end>
      <status>unmodified</status>
      <modifiedWord/>
      <trackRevisions>false</trackRevisions>
    </reviewItem>
    <reviewItem>
      <errorID>ea22431d-7f2a-4674-b8e8-96f9f8d7e559</errorID>
      <errorWord>(</errorWord>
      <group>L1_Format</group>
      <groupName>格式问题</groupName>
      <ability>L2_HalfPunc</ability>
      <abilityName>全半角检查</abilityName>
      <candidateList>
        <item>（</item>
      </candidateList>
      <explain>文本全半角错误。</explain>
      <paraID>7D8CEC7E</paraID>
      <start>2</start>
      <end>3</end>
      <status>unmodified</status>
      <modifiedWord/>
      <trackRevisions>false</trackRevisions>
    </reviewItem>
    <reviewItem>
      <errorID>76e9c376-daaf-4b85-82d5-8af98599a152</errorID>
      <errorWord>)</errorWord>
      <group>L1_Format</group>
      <groupName>格式问题</groupName>
      <ability>L2_HalfPunc</ability>
      <abilityName>全半角检查</abilityName>
      <candidateList>
        <item>）</item>
      </candidateList>
      <explain>文本全半角错误。</explain>
      <paraID>7D8CEC7E</paraID>
      <start>5</start>
      <end>6</end>
      <status>unmodified</status>
      <modifiedWord/>
      <trackRevisions>false</trackRevisions>
    </reviewItem>
  </reviewItems>
  <config/>
</contractReview>
</file>

<file path=customXml/item7.xml><?xml version="1.0" encoding="utf-8"?>
<Properties xmlns="http://schemas.openxmlformats.org/officeDocument/2006/extended-properties" xmlns:vt="http://schemas.openxmlformats.org/officeDocument/2006/docPropsVTypes">
  <Template>Normal</Template>
  <TotalTime>1</TotalTime>
  <Pages>44</Pages>
  <Words>151</Words>
  <Characters>162</Characters>
  <DocSecurity>0</DocSecurity>
  <Lines>286</Lines>
  <Paragraphs>80</Paragraphs>
  <ScaleCrop>false</ScaleCrop>
  <LinksUpToDate>false</LinksUpToDate>
  <CharactersWithSpaces>188</CharactersWithSpaces>
</Properties>
</file>

<file path=customXml/item8.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2d60e9-0328-40cc-87f5-9686afde51c4}">
  <ds:schemaRefs/>
</ds:datastoreItem>
</file>

<file path=customXml/itemProps3.xml><?xml version="1.0" encoding="utf-8"?>
<ds:datastoreItem xmlns:ds="http://schemas.openxmlformats.org/officeDocument/2006/customXml" ds:itemID="{07e4e8cc-643e-46d9-ac61-f63610c35820}">
  <ds:schemaRefs/>
</ds:datastoreItem>
</file>

<file path=customXml/itemProps4.xml><?xml version="1.0" encoding="utf-8"?>
<ds:datastoreItem xmlns:ds="http://schemas.openxmlformats.org/officeDocument/2006/customXml" ds:itemID="{04f62eb5-f829-4135-92e8-7e3c8823536f}">
  <ds:schemaRefs/>
</ds:datastoreItem>
</file>

<file path=customXml/itemProps5.xml><?xml version="1.0" encoding="utf-8"?>
<ds:datastoreItem xmlns:ds="http://schemas.openxmlformats.org/officeDocument/2006/customXml" ds:itemID="{d5fc3ca5-d094-43bd-875f-0c91ec261e68}">
  <ds:schemaRefs/>
</ds:datastoreItem>
</file>

<file path=customXml/itemProps6.xml><?xml version="1.0" encoding="utf-8"?>
<ds:datastoreItem xmlns:ds="http://schemas.openxmlformats.org/officeDocument/2006/customXml" ds:itemID="{f9bfcc50-e60e-4f64-8253-806d56a2d461}">
  <ds:schemaRefs/>
</ds:datastoreItem>
</file>

<file path=customXml/itemProps7.xml><?xml version="1.0" encoding="utf-8"?>
<ds:datastoreItem xmlns:ds="http://schemas.openxmlformats.org/officeDocument/2006/customXml" ds:itemID="{d20db85f-7ad6-4d68-9df5-55f9881c2d0a}">
  <ds:schemaRefs/>
</ds:datastoreItem>
</file>

<file path=customXml/itemProps8.xml><?xml version="1.0" encoding="utf-8"?>
<ds:datastoreItem xmlns:ds="http://schemas.openxmlformats.org/officeDocument/2006/customXml" ds:itemID="{0c2128bf-627d-4149-a69c-287d4b29e295}">
  <ds:schemaRefs/>
</ds:datastoreItem>
</file>

<file path=docProps/app.xml><?xml version="1.0" encoding="utf-8"?>
<Properties xmlns="http://schemas.openxmlformats.org/officeDocument/2006/extended-properties" xmlns:vt="http://schemas.openxmlformats.org/officeDocument/2006/docPropsVTypes">
  <Template>Normal</Template>
  <Pages>42</Pages>
  <Words>5193</Words>
  <Characters>5882</Characters>
  <Lines>286</Lines>
  <Paragraphs>80</Paragraphs>
  <TotalTime>0</TotalTime>
  <ScaleCrop>false</ScaleCrop>
  <LinksUpToDate>false</LinksUpToDate>
  <CharactersWithSpaces>5930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creator>Lenovo</dc:creator>
  <cp:lastModifiedBy>Lenovo</cp:lastModifiedBy>
  <dcterms:modified xsi:type="dcterms:W3CDTF">2025-12-04T00:55:24Z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75C9E9E43DA845BF96229473622D3650_13</vt:lpwstr>
  </property>
  <property fmtid="{D5CDD505-2E9C-101B-9397-08002B2CF9AE}" pid="4" name="KSOTemplateDocerSaveRecord">
    <vt:lpwstr>eyJoZGlkIjoiMGMxNzk4MDY4YWFmOWEzOGNhN2U5Mjc4YWNkMzEyZDEiLCJ1c2VySWQiOiI3NzM0Mzg1OTkifQ==</vt:lpwstr>
  </property>
</Properties>
</file>